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color w:val="000000"/>
          <w:sz w:val="48"/>
          <w:szCs w:val="48"/>
          <w:lang w:eastAsia="zh-CN"/>
        </w:rPr>
      </w:pPr>
      <w:bookmarkStart w:id="0" w:name="_Toc28359011"/>
      <w:bookmarkStart w:id="1" w:name="_Toc35393797"/>
      <w:r>
        <w:rPr>
          <w:rFonts w:hint="eastAsia" w:ascii="宋体" w:hAnsi="宋体" w:cs="宋体"/>
          <w:b/>
          <w:color w:val="000000"/>
          <w:sz w:val="48"/>
          <w:szCs w:val="48"/>
          <w:lang w:eastAsia="zh-CN"/>
        </w:rPr>
        <w:t>安庆职业技术学院大学生创业园校园网络及</w:t>
      </w:r>
    </w:p>
    <w:p>
      <w:pPr>
        <w:spacing w:line="360" w:lineRule="auto"/>
        <w:jc w:val="center"/>
        <w:rPr>
          <w:rFonts w:hint="eastAsia" w:ascii="宋体" w:hAnsi="宋体" w:eastAsia="宋体" w:cs="宋体"/>
          <w:b/>
          <w:color w:val="000000"/>
          <w:sz w:val="48"/>
          <w:szCs w:val="48"/>
          <w:lang w:eastAsia="zh-CN"/>
        </w:rPr>
      </w:pPr>
      <w:r>
        <w:rPr>
          <w:rFonts w:hint="eastAsia" w:ascii="宋体" w:hAnsi="宋体" w:cs="宋体"/>
          <w:b/>
          <w:color w:val="000000"/>
          <w:sz w:val="48"/>
          <w:szCs w:val="48"/>
          <w:lang w:eastAsia="zh-CN"/>
        </w:rPr>
        <w:t>设备增补项目</w:t>
      </w:r>
    </w:p>
    <w:p>
      <w:pPr>
        <w:spacing w:line="360" w:lineRule="auto"/>
        <w:jc w:val="both"/>
        <w:rPr>
          <w:rFonts w:ascii="宋体" w:hAnsi="宋体" w:cs="宋体"/>
          <w:b/>
          <w:color w:val="000000"/>
          <w:sz w:val="48"/>
          <w:szCs w:val="48"/>
        </w:rPr>
      </w:pPr>
    </w:p>
    <w:p>
      <w:pPr>
        <w:spacing w:line="360" w:lineRule="auto"/>
        <w:jc w:val="center"/>
        <w:rPr>
          <w:rFonts w:ascii="宋体" w:hAnsi="宋体" w:cs="宋体"/>
          <w:b/>
          <w:color w:val="000000"/>
          <w:sz w:val="110"/>
          <w:szCs w:val="110"/>
        </w:rPr>
      </w:pPr>
      <w:r>
        <w:rPr>
          <w:rFonts w:hint="eastAsia" w:ascii="宋体" w:hAnsi="宋体" w:cs="宋体"/>
          <w:b/>
          <w:color w:val="000000"/>
          <w:sz w:val="110"/>
          <w:szCs w:val="110"/>
        </w:rPr>
        <w:t xml:space="preserve"> </w:t>
      </w:r>
      <w:r>
        <w:rPr>
          <w:rFonts w:hint="eastAsia" w:ascii="宋体" w:hAnsi="宋体" w:cs="宋体"/>
          <w:b/>
          <w:color w:val="000000"/>
          <w:sz w:val="110"/>
          <w:szCs w:val="110"/>
          <w:lang w:eastAsia="zh-CN"/>
        </w:rPr>
        <w:t>询价</w:t>
      </w:r>
      <w:r>
        <w:rPr>
          <w:rFonts w:hint="eastAsia" w:ascii="宋体" w:hAnsi="宋体" w:cs="宋体"/>
          <w:b/>
          <w:color w:val="000000"/>
          <w:sz w:val="110"/>
          <w:szCs w:val="110"/>
        </w:rPr>
        <w:t>文件</w:t>
      </w:r>
    </w:p>
    <w:p>
      <w:pPr>
        <w:spacing w:line="360" w:lineRule="auto"/>
        <w:jc w:val="center"/>
        <w:rPr>
          <w:rFonts w:ascii="宋体" w:hAnsi="宋体" w:cs="宋体"/>
          <w:b/>
          <w:color w:val="000000"/>
          <w:sz w:val="24"/>
          <w:szCs w:val="32"/>
        </w:rPr>
      </w:pPr>
      <w:r>
        <w:rPr>
          <w:rFonts w:hint="eastAsia" w:ascii="宋体" w:hAnsi="宋体" w:cs="宋体"/>
          <w:b/>
          <w:color w:val="000000"/>
          <w:sz w:val="24"/>
        </w:rPr>
        <w:t>项目编号：CG-AQ-W2022-121</w:t>
      </w: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pStyle w:val="33"/>
      </w:pPr>
    </w:p>
    <w:p>
      <w:pPr>
        <w:spacing w:line="360" w:lineRule="auto"/>
        <w:rPr>
          <w:rFonts w:ascii="宋体" w:hAnsi="宋体" w:cs="宋体"/>
          <w:b/>
          <w:color w:val="000000"/>
          <w:sz w:val="24"/>
        </w:rPr>
      </w:pPr>
    </w:p>
    <w:p>
      <w:pPr>
        <w:spacing w:line="360" w:lineRule="auto"/>
        <w:ind w:firstLine="897" w:firstLineChars="298"/>
        <w:rPr>
          <w:rFonts w:hint="default" w:ascii="宋体" w:hAnsi="宋体" w:eastAsia="宋体" w:cs="宋体"/>
          <w:b/>
          <w:color w:val="auto"/>
          <w:szCs w:val="21"/>
          <w:highlight w:val="none"/>
          <w:lang w:val="en-US" w:eastAsia="zh-CN"/>
        </w:rPr>
      </w:pPr>
      <w:r>
        <w:rPr>
          <w:rFonts w:hint="eastAsia" w:ascii="宋体" w:hAnsi="宋体" w:cs="宋体"/>
          <w:b/>
          <w:color w:val="auto"/>
          <w:sz w:val="30"/>
          <w:szCs w:val="30"/>
          <w:highlight w:val="none"/>
        </w:rPr>
        <w:t>采   购   人：</w:t>
      </w:r>
      <w:r>
        <w:rPr>
          <w:rFonts w:hint="eastAsia" w:ascii="宋体" w:hAnsi="宋体" w:cs="宋体"/>
          <w:b/>
          <w:color w:val="auto"/>
          <w:sz w:val="30"/>
          <w:szCs w:val="30"/>
          <w:highlight w:val="none"/>
          <w:u w:val="single"/>
        </w:rPr>
        <w:t xml:space="preserve">   </w:t>
      </w:r>
      <w:r>
        <w:rPr>
          <w:rFonts w:hint="eastAsia" w:ascii="宋体" w:hAnsi="宋体" w:cs="宋体"/>
          <w:b/>
          <w:color w:val="auto"/>
          <w:sz w:val="30"/>
          <w:szCs w:val="30"/>
          <w:highlight w:val="none"/>
          <w:u w:val="single"/>
          <w:lang w:val="en-US" w:eastAsia="zh-CN"/>
        </w:rPr>
        <w:t xml:space="preserve">   </w:t>
      </w:r>
      <w:r>
        <w:rPr>
          <w:rFonts w:hint="eastAsia" w:ascii="宋体" w:hAnsi="宋体" w:cs="宋体"/>
          <w:b/>
          <w:color w:val="auto"/>
          <w:spacing w:val="40"/>
          <w:sz w:val="30"/>
          <w:szCs w:val="30"/>
          <w:highlight w:val="none"/>
          <w:u w:val="single"/>
          <w:lang w:val="en-US" w:eastAsia="zh-CN"/>
        </w:rPr>
        <w:t xml:space="preserve"> </w:t>
      </w:r>
      <w:r>
        <w:rPr>
          <w:rFonts w:hint="eastAsia" w:ascii="宋体" w:hAnsi="宋体" w:cs="宋体"/>
          <w:b/>
          <w:color w:val="auto"/>
          <w:spacing w:val="40"/>
          <w:sz w:val="30"/>
          <w:szCs w:val="30"/>
          <w:highlight w:val="none"/>
          <w:u w:val="single"/>
          <w:lang w:eastAsia="zh-CN"/>
        </w:rPr>
        <w:t>安庆职业技术学院</w:t>
      </w:r>
      <w:r>
        <w:rPr>
          <w:rFonts w:hint="eastAsia" w:ascii="宋体" w:hAnsi="宋体" w:cs="宋体"/>
          <w:b/>
          <w:color w:val="auto"/>
          <w:spacing w:val="40"/>
          <w:sz w:val="30"/>
          <w:szCs w:val="30"/>
          <w:highlight w:val="none"/>
          <w:u w:val="single"/>
        </w:rPr>
        <w:t xml:space="preserve">  </w:t>
      </w:r>
      <w:r>
        <w:rPr>
          <w:rFonts w:hint="eastAsia" w:ascii="宋体" w:hAnsi="宋体" w:cs="宋体"/>
          <w:b/>
          <w:color w:val="auto"/>
          <w:sz w:val="30"/>
          <w:szCs w:val="30"/>
          <w:highlight w:val="none"/>
          <w:u w:val="single"/>
          <w:lang w:val="en-US" w:eastAsia="zh-CN"/>
        </w:rPr>
        <w:t xml:space="preserve">     </w:t>
      </w: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ind w:firstLine="904" w:firstLineChars="300"/>
        <w:rPr>
          <w:rFonts w:ascii="宋体" w:hAnsi="宋体" w:cs="宋体"/>
          <w:b/>
          <w:color w:val="000000"/>
          <w:sz w:val="24"/>
        </w:rPr>
      </w:pPr>
      <w:r>
        <w:rPr>
          <w:rFonts w:hint="eastAsia" w:ascii="宋体" w:hAnsi="宋体" w:cs="宋体"/>
          <w:b/>
          <w:color w:val="auto"/>
          <w:sz w:val="30"/>
          <w:szCs w:val="30"/>
          <w:highlight w:val="none"/>
        </w:rPr>
        <w:t>采购</w:t>
      </w:r>
      <w:r>
        <w:rPr>
          <w:rFonts w:hint="eastAsia" w:ascii="宋体" w:hAnsi="宋体" w:cs="宋体"/>
          <w:b/>
          <w:color w:val="auto"/>
          <w:sz w:val="30"/>
          <w:szCs w:val="30"/>
          <w:highlight w:val="none"/>
          <w:lang w:val="en-US" w:eastAsia="zh-CN"/>
        </w:rPr>
        <w:t>代理</w:t>
      </w:r>
      <w:r>
        <w:rPr>
          <w:rFonts w:hint="eastAsia" w:ascii="宋体" w:hAnsi="宋体" w:cs="宋体"/>
          <w:b/>
          <w:color w:val="auto"/>
          <w:sz w:val="30"/>
          <w:szCs w:val="30"/>
          <w:highlight w:val="none"/>
        </w:rPr>
        <w:t>机构：</w:t>
      </w:r>
      <w:r>
        <w:rPr>
          <w:rFonts w:hint="eastAsia" w:ascii="宋体" w:hAnsi="宋体" w:cs="宋体"/>
          <w:b/>
          <w:color w:val="auto"/>
          <w:sz w:val="30"/>
          <w:szCs w:val="30"/>
          <w:highlight w:val="none"/>
          <w:u w:val="single"/>
        </w:rPr>
        <w:t xml:space="preserve">   安庆市皖宜项目咨询管理有限公司</w:t>
      </w:r>
      <w:r>
        <w:rPr>
          <w:rFonts w:hint="eastAsia" w:ascii="宋体" w:hAnsi="宋体" w:cs="宋体"/>
          <w:b/>
          <w:color w:val="auto"/>
          <w:spacing w:val="20"/>
          <w:sz w:val="30"/>
          <w:szCs w:val="30"/>
          <w:highlight w:val="none"/>
          <w:u w:val="single"/>
        </w:rPr>
        <w:t xml:space="preserve">   </w:t>
      </w:r>
      <w:r>
        <w:rPr>
          <w:rFonts w:hint="eastAsia" w:ascii="宋体" w:hAnsi="宋体" w:cs="宋体"/>
          <w:b/>
          <w:color w:val="auto"/>
          <w:sz w:val="30"/>
          <w:szCs w:val="30"/>
          <w:highlight w:val="none"/>
          <w:u w:val="single"/>
        </w:rPr>
        <w:t xml:space="preserve">  </w:t>
      </w:r>
    </w:p>
    <w:p>
      <w:pPr>
        <w:spacing w:line="360" w:lineRule="auto"/>
        <w:rPr>
          <w:rFonts w:ascii="宋体" w:hAnsi="宋体" w:cs="宋体"/>
          <w:b/>
          <w:color w:val="000000"/>
          <w:sz w:val="24"/>
        </w:rPr>
      </w:pPr>
    </w:p>
    <w:p>
      <w:pPr>
        <w:spacing w:line="360" w:lineRule="auto"/>
        <w:rPr>
          <w:rFonts w:ascii="宋体" w:hAnsi="宋体" w:cs="宋体"/>
          <w:b/>
          <w:color w:val="000000"/>
          <w:sz w:val="24"/>
        </w:rPr>
      </w:pPr>
    </w:p>
    <w:p>
      <w:pPr>
        <w:spacing w:line="360" w:lineRule="auto"/>
        <w:rPr>
          <w:rFonts w:ascii="宋体" w:hAnsi="宋体" w:cs="宋体"/>
          <w:b/>
          <w:color w:val="000000"/>
          <w:sz w:val="24"/>
          <w:u w:val="single"/>
        </w:rPr>
      </w:pPr>
    </w:p>
    <w:p>
      <w:pPr>
        <w:pStyle w:val="33"/>
        <w:ind w:left="0" w:leftChars="0" w:firstLine="0" w:firstLineChars="0"/>
        <w:rPr>
          <w:rFonts w:hint="eastAsia"/>
        </w:rPr>
      </w:pPr>
    </w:p>
    <w:p>
      <w:pPr>
        <w:spacing w:line="360" w:lineRule="auto"/>
        <w:rPr>
          <w:rFonts w:ascii="宋体" w:hAnsi="宋体" w:cs="宋体"/>
          <w:b/>
          <w:color w:val="000000"/>
          <w:sz w:val="24"/>
          <w:u w:val="single"/>
        </w:rPr>
      </w:pPr>
    </w:p>
    <w:p>
      <w:pPr>
        <w:spacing w:line="360" w:lineRule="auto"/>
        <w:jc w:val="center"/>
        <w:rPr>
          <w:rFonts w:hint="eastAsia"/>
          <w:lang w:val="en-US" w:eastAsia="zh-CN"/>
        </w:rPr>
      </w:pPr>
      <w:r>
        <w:rPr>
          <w:rFonts w:hint="eastAsia" w:ascii="宋体" w:hAnsi="宋体" w:cs="宋体"/>
          <w:b/>
          <w:color w:val="000000"/>
          <w:sz w:val="30"/>
          <w:szCs w:val="30"/>
        </w:rPr>
        <w:t>日  期：二〇二</w:t>
      </w:r>
      <w:r>
        <w:rPr>
          <w:rFonts w:hint="eastAsia" w:ascii="宋体" w:hAnsi="宋体" w:cs="宋体"/>
          <w:b/>
          <w:color w:val="000000"/>
          <w:sz w:val="30"/>
          <w:szCs w:val="30"/>
          <w:lang w:val="en-US" w:eastAsia="zh-CN"/>
        </w:rPr>
        <w:t>二</w:t>
      </w:r>
      <w:r>
        <w:rPr>
          <w:rFonts w:hint="eastAsia" w:ascii="宋体" w:hAnsi="宋体" w:cs="宋体"/>
          <w:b/>
          <w:color w:val="000000"/>
          <w:sz w:val="30"/>
          <w:szCs w:val="30"/>
        </w:rPr>
        <w:t>年</w:t>
      </w:r>
      <w:r>
        <w:rPr>
          <w:rFonts w:hint="eastAsia" w:ascii="宋体" w:hAnsi="宋体" w:cs="宋体"/>
          <w:b/>
          <w:color w:val="000000"/>
          <w:sz w:val="30"/>
          <w:szCs w:val="30"/>
          <w:lang w:val="en-US" w:eastAsia="zh-CN"/>
        </w:rPr>
        <w:t>十</w:t>
      </w:r>
      <w:r>
        <w:rPr>
          <w:rFonts w:hint="eastAsia" w:ascii="宋体" w:hAnsi="宋体" w:cs="宋体"/>
          <w:b/>
          <w:color w:val="000000"/>
          <w:sz w:val="30"/>
          <w:szCs w:val="30"/>
        </w:rPr>
        <w:t>月</w:t>
      </w:r>
    </w:p>
    <w:p>
      <w:pPr>
        <w:keepNext/>
        <w:keepLines/>
        <w:tabs>
          <w:tab w:val="left" w:pos="0"/>
        </w:tabs>
        <w:autoSpaceDE w:val="0"/>
        <w:autoSpaceDN w:val="0"/>
        <w:adjustRightInd w:val="0"/>
        <w:spacing w:line="360" w:lineRule="auto"/>
        <w:jc w:val="center"/>
        <w:outlineLvl w:val="0"/>
        <w:rPr>
          <w:rFonts w:hint="eastAsia" w:ascii="华文中宋" w:hAnsi="华文中宋" w:eastAsia="华文中宋"/>
          <w:b/>
          <w:bCs/>
          <w:kern w:val="44"/>
          <w:sz w:val="32"/>
          <w:szCs w:val="32"/>
        </w:rPr>
      </w:pPr>
      <w:r>
        <w:rPr>
          <w:rFonts w:hint="eastAsia" w:ascii="华文中宋" w:hAnsi="华文中宋" w:eastAsia="华文中宋"/>
          <w:b/>
          <w:bCs/>
          <w:kern w:val="44"/>
          <w:sz w:val="32"/>
          <w:szCs w:val="32"/>
          <w:lang w:val="en-US" w:eastAsia="zh-CN"/>
        </w:rPr>
        <w:t>安庆职业技术学院大学生创业园校园网络及设备增补</w:t>
      </w:r>
      <w:r>
        <w:rPr>
          <w:rFonts w:hint="eastAsia" w:ascii="华文中宋" w:hAnsi="华文中宋" w:eastAsia="华文中宋"/>
          <w:b/>
          <w:bCs/>
          <w:kern w:val="44"/>
          <w:sz w:val="32"/>
          <w:szCs w:val="32"/>
        </w:rPr>
        <w:t>项目</w:t>
      </w:r>
    </w:p>
    <w:p>
      <w:pPr>
        <w:keepNext/>
        <w:keepLines/>
        <w:tabs>
          <w:tab w:val="left" w:pos="0"/>
        </w:tabs>
        <w:autoSpaceDE w:val="0"/>
        <w:autoSpaceDN w:val="0"/>
        <w:adjustRightInd w:val="0"/>
        <w:spacing w:line="360" w:lineRule="auto"/>
        <w:jc w:val="center"/>
        <w:outlineLvl w:val="0"/>
        <w:rPr>
          <w:rFonts w:ascii="华文中宋" w:hAnsi="华文中宋" w:eastAsia="华文中宋"/>
          <w:b/>
          <w:bCs/>
          <w:kern w:val="44"/>
          <w:sz w:val="32"/>
          <w:szCs w:val="32"/>
        </w:rPr>
      </w:pPr>
      <w:r>
        <w:rPr>
          <w:rFonts w:hint="eastAsia" w:ascii="华文中宋" w:hAnsi="华文中宋" w:eastAsia="华文中宋"/>
          <w:b/>
          <w:bCs/>
          <w:kern w:val="44"/>
          <w:sz w:val="32"/>
          <w:szCs w:val="32"/>
        </w:rPr>
        <w:t>询价公告</w:t>
      </w:r>
      <w:bookmarkEnd w:id="0"/>
      <w:bookmarkEnd w:id="1"/>
    </w:p>
    <w:tbl>
      <w:tblPr>
        <w:tblStyle w:val="17"/>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pPr>
              <w:ind w:firstLine="560" w:firstLineChars="200"/>
              <w:rPr>
                <w:rFonts w:hint="eastAsia" w:ascii="仿宋" w:hAnsi="仿宋" w:eastAsia="仿宋"/>
                <w:sz w:val="28"/>
                <w:szCs w:val="28"/>
              </w:rPr>
            </w:pPr>
            <w:r>
              <w:rPr>
                <w:rFonts w:hint="eastAsia" w:ascii="仿宋" w:hAnsi="仿宋" w:eastAsia="仿宋"/>
                <w:sz w:val="28"/>
                <w:szCs w:val="28"/>
              </w:rPr>
              <w:t>项目概况</w:t>
            </w:r>
          </w:p>
          <w:p>
            <w:pPr>
              <w:ind w:firstLine="560" w:firstLineChars="200"/>
            </w:pPr>
            <w:r>
              <w:rPr>
                <w:rFonts w:hint="eastAsia" w:ascii="仿宋" w:hAnsi="仿宋" w:eastAsia="仿宋"/>
                <w:sz w:val="28"/>
                <w:szCs w:val="28"/>
                <w:u w:val="single"/>
                <w:lang w:eastAsia="zh-CN"/>
              </w:rPr>
              <w:t>安庆职业技术学院大学生创业园校园网络及设备增补</w:t>
            </w:r>
            <w:r>
              <w:rPr>
                <w:rFonts w:hint="eastAsia" w:ascii="仿宋" w:hAnsi="仿宋" w:eastAsia="仿宋"/>
                <w:sz w:val="28"/>
                <w:szCs w:val="28"/>
              </w:rPr>
              <w:t>项目的潜在供应商应于</w:t>
            </w:r>
            <w:r>
              <w:rPr>
                <w:rFonts w:hint="eastAsia" w:ascii="仿宋" w:hAnsi="仿宋" w:eastAsia="仿宋"/>
                <w:sz w:val="28"/>
                <w:szCs w:val="28"/>
                <w:lang w:val="en-US" w:eastAsia="zh-CN"/>
              </w:rPr>
              <w:t>2022</w:t>
            </w:r>
            <w:r>
              <w:rPr>
                <w:rFonts w:hint="eastAsia" w:ascii="仿宋" w:hAnsi="仿宋" w:eastAsia="仿宋"/>
                <w:sz w:val="28"/>
                <w:szCs w:val="28"/>
              </w:rPr>
              <w:t>年</w:t>
            </w:r>
            <w:r>
              <w:rPr>
                <w:rFonts w:hint="eastAsia" w:ascii="仿宋" w:hAnsi="仿宋" w:eastAsia="仿宋"/>
                <w:sz w:val="28"/>
                <w:szCs w:val="28"/>
                <w:lang w:val="en-US" w:eastAsia="zh-CN"/>
              </w:rPr>
              <w:t>10</w:t>
            </w:r>
            <w:r>
              <w:rPr>
                <w:rFonts w:hint="eastAsia" w:ascii="仿宋" w:hAnsi="仿宋" w:eastAsia="仿宋"/>
                <w:sz w:val="28"/>
                <w:szCs w:val="28"/>
              </w:rPr>
              <w:t>月</w:t>
            </w:r>
            <w:r>
              <w:rPr>
                <w:rFonts w:hint="eastAsia" w:ascii="仿宋" w:hAnsi="仿宋" w:eastAsia="仿宋"/>
                <w:sz w:val="28"/>
                <w:szCs w:val="28"/>
                <w:lang w:val="en-US" w:eastAsia="zh-CN"/>
              </w:rPr>
              <w:t>19</w:t>
            </w:r>
            <w:r>
              <w:rPr>
                <w:rFonts w:hint="eastAsia" w:ascii="仿宋" w:hAnsi="仿宋" w:eastAsia="仿宋"/>
                <w:sz w:val="28"/>
                <w:szCs w:val="28"/>
              </w:rPr>
              <w:t>日</w:t>
            </w:r>
            <w:r>
              <w:rPr>
                <w:rFonts w:hint="eastAsia" w:ascii="仿宋" w:hAnsi="仿宋" w:eastAsia="仿宋"/>
                <w:sz w:val="28"/>
                <w:szCs w:val="28"/>
                <w:lang w:val="en-US" w:eastAsia="zh-CN"/>
              </w:rPr>
              <w:t>15</w:t>
            </w:r>
            <w:r>
              <w:rPr>
                <w:rFonts w:hint="eastAsia" w:ascii="仿宋" w:hAnsi="仿宋" w:eastAsia="仿宋"/>
                <w:sz w:val="28"/>
                <w:szCs w:val="28"/>
              </w:rPr>
              <w:t>点</w:t>
            </w:r>
            <w:r>
              <w:rPr>
                <w:rFonts w:hint="eastAsia" w:ascii="仿宋" w:hAnsi="仿宋" w:eastAsia="仿宋"/>
                <w:sz w:val="28"/>
                <w:szCs w:val="28"/>
                <w:lang w:val="en-US" w:eastAsia="zh-CN"/>
              </w:rPr>
              <w:t>00</w:t>
            </w:r>
            <w:r>
              <w:rPr>
                <w:rFonts w:hint="eastAsia" w:ascii="仿宋" w:hAnsi="仿宋" w:eastAsia="仿宋"/>
                <w:sz w:val="28"/>
                <w:szCs w:val="28"/>
              </w:rPr>
              <w:t>分（北京时间）前提交响应文件。</w:t>
            </w:r>
            <w:r>
              <w:rPr>
                <w:szCs w:val="21"/>
                <w:lang w:bidi="ar"/>
              </w:rPr>
              <w:t> </w:t>
            </w:r>
          </w:p>
        </w:tc>
      </w:tr>
    </w:tbl>
    <w:p>
      <w:pPr>
        <w:rPr>
          <w:rFonts w:ascii="Times New Roman" w:hAnsi="Times New Roman"/>
          <w:szCs w:val="21"/>
        </w:rPr>
      </w:pPr>
    </w:p>
    <w:p>
      <w:pPr>
        <w:keepNext/>
        <w:keepLines/>
        <w:spacing w:before="260" w:after="260" w:line="360" w:lineRule="auto"/>
        <w:outlineLvl w:val="1"/>
        <w:rPr>
          <w:rFonts w:ascii="黑体" w:hAnsi="黑体" w:eastAsia="黑体" w:cs="宋体"/>
          <w:bCs/>
          <w:sz w:val="28"/>
          <w:szCs w:val="28"/>
        </w:rPr>
      </w:pPr>
      <w:bookmarkStart w:id="2" w:name="_Toc28359012"/>
      <w:bookmarkStart w:id="3" w:name="_Toc28359089"/>
      <w:bookmarkStart w:id="4" w:name="_Toc35393629"/>
      <w:bookmarkStart w:id="5" w:name="_Toc35393798"/>
      <w:r>
        <w:rPr>
          <w:rFonts w:hint="eastAsia" w:ascii="黑体" w:hAnsi="黑体" w:eastAsia="黑体" w:cs="宋体"/>
          <w:bCs/>
          <w:sz w:val="28"/>
          <w:szCs w:val="28"/>
        </w:rPr>
        <w:t>一、项目基本情况</w:t>
      </w:r>
      <w:bookmarkEnd w:id="2"/>
      <w:bookmarkEnd w:id="3"/>
      <w:bookmarkEnd w:id="4"/>
      <w:bookmarkEnd w:id="5"/>
    </w:p>
    <w:p>
      <w:pPr>
        <w:ind w:firstLine="560" w:firstLineChars="200"/>
        <w:rPr>
          <w:rFonts w:hint="default" w:ascii="仿宋" w:hAnsi="仿宋" w:eastAsia="仿宋"/>
          <w:sz w:val="28"/>
          <w:szCs w:val="28"/>
          <w:lang w:val="en-US" w:eastAsia="zh-CN"/>
        </w:rPr>
      </w:pPr>
      <w:r>
        <w:rPr>
          <w:rFonts w:hint="eastAsia" w:ascii="仿宋" w:hAnsi="仿宋" w:eastAsia="仿宋"/>
          <w:sz w:val="28"/>
          <w:szCs w:val="28"/>
        </w:rPr>
        <w:t>项目编</w:t>
      </w:r>
      <w:r>
        <w:rPr>
          <w:rFonts w:hint="eastAsia" w:ascii="仿宋" w:hAnsi="仿宋" w:eastAsia="仿宋" w:cs="Times New Roman"/>
          <w:sz w:val="28"/>
          <w:szCs w:val="28"/>
        </w:rPr>
        <w:t>号：</w:t>
      </w:r>
      <w:r>
        <w:rPr>
          <w:rFonts w:hint="eastAsia" w:ascii="仿宋" w:hAnsi="仿宋" w:eastAsia="仿宋" w:cs="Times New Roman"/>
          <w:sz w:val="28"/>
          <w:szCs w:val="28"/>
          <w:lang w:val="en-US" w:eastAsia="zh-CN"/>
        </w:rPr>
        <w:t>CG-AQ-W2022-121</w:t>
      </w:r>
    </w:p>
    <w:p>
      <w:pPr>
        <w:ind w:firstLine="560" w:firstLineChars="200"/>
        <w:rPr>
          <w:rFonts w:ascii="仿宋" w:hAnsi="仿宋" w:eastAsia="仿宋"/>
          <w:sz w:val="28"/>
          <w:szCs w:val="28"/>
          <w:u w:val="single"/>
        </w:rPr>
      </w:pPr>
      <w:r>
        <w:rPr>
          <w:rFonts w:hint="eastAsia" w:ascii="仿宋" w:hAnsi="仿宋" w:eastAsia="仿宋"/>
          <w:sz w:val="28"/>
          <w:szCs w:val="28"/>
        </w:rPr>
        <w:t>项目名称：</w:t>
      </w:r>
      <w:r>
        <w:rPr>
          <w:rFonts w:hint="eastAsia" w:ascii="仿宋" w:hAnsi="仿宋" w:eastAsia="仿宋"/>
          <w:sz w:val="28"/>
          <w:szCs w:val="28"/>
          <w:lang w:eastAsia="zh-CN"/>
        </w:rPr>
        <w:t>安庆职业技术学院大学生创业园校园网络及设备增补项目</w:t>
      </w:r>
    </w:p>
    <w:p>
      <w:pPr>
        <w:ind w:firstLine="560" w:firstLineChars="200"/>
        <w:rPr>
          <w:rFonts w:ascii="仿宋" w:hAnsi="仿宋" w:eastAsia="仿宋"/>
          <w:sz w:val="28"/>
          <w:szCs w:val="28"/>
        </w:rPr>
      </w:pPr>
      <w:r>
        <w:rPr>
          <w:rFonts w:hint="eastAsia" w:ascii="仿宋" w:hAnsi="仿宋" w:eastAsia="仿宋"/>
          <w:sz w:val="28"/>
          <w:szCs w:val="28"/>
        </w:rPr>
        <w:t>采购方式：</w:t>
      </w:r>
      <w:r>
        <w:rPr>
          <w:rFonts w:hint="eastAsia" w:ascii="仿宋" w:hAnsi="仿宋" w:eastAsia="仿宋" w:cs="仿宋"/>
          <w:sz w:val="28"/>
          <w:szCs w:val="28"/>
        </w:rPr>
        <w:t>询价</w:t>
      </w:r>
    </w:p>
    <w:p>
      <w:pPr>
        <w:ind w:firstLine="560" w:firstLineChars="200"/>
        <w:rPr>
          <w:rFonts w:hint="default" w:ascii="仿宋" w:hAnsi="仿宋" w:eastAsia="仿宋"/>
          <w:color w:val="auto"/>
          <w:sz w:val="28"/>
          <w:szCs w:val="28"/>
          <w:lang w:val="en-US" w:eastAsia="zh-CN"/>
        </w:rPr>
      </w:pPr>
      <w:r>
        <w:rPr>
          <w:rFonts w:hint="eastAsia" w:ascii="仿宋" w:hAnsi="仿宋" w:eastAsia="仿宋"/>
          <w:sz w:val="28"/>
          <w:szCs w:val="28"/>
        </w:rPr>
        <w:t>资金来源：</w:t>
      </w:r>
      <w:r>
        <w:rPr>
          <w:rFonts w:hint="eastAsia" w:ascii="仿宋" w:hAnsi="仿宋" w:eastAsia="仿宋"/>
          <w:sz w:val="28"/>
          <w:szCs w:val="28"/>
          <w:lang w:val="en-US" w:eastAsia="zh-CN"/>
        </w:rPr>
        <w:t>财政</w:t>
      </w:r>
      <w:r>
        <w:rPr>
          <w:rFonts w:hint="eastAsia" w:ascii="仿宋" w:hAnsi="仿宋" w:eastAsia="仿宋"/>
          <w:color w:val="auto"/>
          <w:sz w:val="28"/>
          <w:szCs w:val="28"/>
          <w:lang w:val="en-US" w:eastAsia="zh-CN"/>
        </w:rPr>
        <w:t>资金</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rPr>
        <w:t>预算金额：</w:t>
      </w:r>
      <w:r>
        <w:rPr>
          <w:rFonts w:hint="eastAsia" w:ascii="仿宋" w:hAnsi="仿宋" w:eastAsia="仿宋"/>
          <w:color w:val="auto"/>
          <w:sz w:val="28"/>
          <w:szCs w:val="28"/>
          <w:lang w:val="en-US" w:eastAsia="zh-CN"/>
        </w:rPr>
        <w:t>12万元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rPr>
        <w:t>最高限价：</w:t>
      </w:r>
      <w:r>
        <w:rPr>
          <w:rFonts w:hint="eastAsia" w:ascii="仿宋" w:hAnsi="仿宋" w:eastAsia="仿宋"/>
          <w:color w:val="auto"/>
          <w:sz w:val="28"/>
          <w:szCs w:val="28"/>
          <w:lang w:val="en-US" w:eastAsia="zh-CN"/>
        </w:rPr>
        <w:t>12万元</w:t>
      </w:r>
    </w:p>
    <w:p>
      <w:pPr>
        <w:ind w:firstLine="560" w:firstLineChars="200"/>
        <w:rPr>
          <w:rFonts w:hint="default" w:ascii="仿宋" w:hAnsi="仿宋" w:eastAsia="仿宋"/>
          <w:color w:val="auto"/>
          <w:sz w:val="28"/>
          <w:szCs w:val="28"/>
          <w:u w:val="single"/>
          <w:lang w:val="en-US" w:eastAsia="zh-CN"/>
        </w:rPr>
      </w:pPr>
      <w:r>
        <w:rPr>
          <w:rFonts w:hint="eastAsia" w:ascii="仿宋" w:hAnsi="仿宋" w:eastAsia="仿宋"/>
          <w:color w:val="auto"/>
          <w:sz w:val="28"/>
          <w:szCs w:val="28"/>
        </w:rPr>
        <w:t>采购需求：</w:t>
      </w:r>
      <w:r>
        <w:rPr>
          <w:rFonts w:hint="eastAsia" w:ascii="仿宋" w:hAnsi="仿宋" w:eastAsia="仿宋"/>
          <w:color w:val="auto"/>
          <w:sz w:val="28"/>
          <w:szCs w:val="28"/>
          <w:highlight w:val="none"/>
          <w:lang w:val="en-US" w:eastAsia="zh-CN"/>
        </w:rPr>
        <w:t>交换机等采购</w:t>
      </w:r>
    </w:p>
    <w:p>
      <w:pPr>
        <w:ind w:firstLine="560" w:firstLineChars="200"/>
        <w:rPr>
          <w:rFonts w:hint="eastAsia" w:ascii="仿宋" w:hAnsi="仿宋" w:eastAsia="仿宋"/>
          <w:sz w:val="28"/>
          <w:szCs w:val="28"/>
          <w:lang w:val="en-US" w:eastAsia="zh-CN"/>
        </w:rPr>
      </w:pPr>
      <w:r>
        <w:rPr>
          <w:rFonts w:hint="eastAsia" w:ascii="仿宋" w:hAnsi="仿宋" w:eastAsia="仿宋"/>
          <w:color w:val="auto"/>
          <w:sz w:val="28"/>
          <w:szCs w:val="28"/>
        </w:rPr>
        <w:t>标段（包别）划分：</w:t>
      </w:r>
      <w:r>
        <w:rPr>
          <w:rFonts w:hint="eastAsia" w:ascii="仿宋" w:hAnsi="仿宋" w:eastAsia="仿宋"/>
          <w:sz w:val="28"/>
          <w:szCs w:val="28"/>
          <w:lang w:val="en-US" w:eastAsia="zh-CN"/>
        </w:rPr>
        <w:t>一个包</w:t>
      </w:r>
    </w:p>
    <w:p>
      <w:pPr>
        <w:ind w:firstLine="560" w:firstLineChars="200"/>
        <w:rPr>
          <w:rFonts w:hint="default" w:ascii="仿宋" w:hAnsi="仿宋" w:eastAsia="仿宋"/>
          <w:sz w:val="28"/>
          <w:szCs w:val="28"/>
          <w:lang w:val="en-US" w:eastAsia="zh-CN"/>
        </w:rPr>
      </w:pPr>
      <w:r>
        <w:rPr>
          <w:rFonts w:hint="eastAsia" w:ascii="仿宋" w:hAnsi="仿宋" w:eastAsia="仿宋"/>
          <w:sz w:val="28"/>
          <w:szCs w:val="28"/>
        </w:rPr>
        <w:t>合同履行期限：</w:t>
      </w:r>
      <w:r>
        <w:rPr>
          <w:rFonts w:hint="eastAsia" w:ascii="仿宋" w:hAnsi="仿宋" w:eastAsia="仿宋"/>
          <w:sz w:val="28"/>
          <w:szCs w:val="28"/>
          <w:lang w:val="en-US" w:eastAsia="zh-CN"/>
        </w:rPr>
        <w:t>合同签订后3日历天</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本项目不接受联合体。</w:t>
      </w:r>
    </w:p>
    <w:p>
      <w:pPr>
        <w:keepNext/>
        <w:keepLines/>
        <w:spacing w:before="260" w:after="260" w:line="360" w:lineRule="auto"/>
        <w:outlineLvl w:val="1"/>
        <w:rPr>
          <w:rFonts w:ascii="黑体" w:hAnsi="黑体" w:eastAsia="黑体" w:cs="宋体"/>
          <w:bCs/>
          <w:sz w:val="28"/>
          <w:szCs w:val="28"/>
        </w:rPr>
      </w:pPr>
      <w:bookmarkStart w:id="6" w:name="_Toc35393799"/>
      <w:bookmarkStart w:id="7" w:name="_Toc28359013"/>
      <w:bookmarkStart w:id="8" w:name="_Toc35393630"/>
      <w:bookmarkStart w:id="9" w:name="_Toc28359090"/>
      <w:r>
        <w:rPr>
          <w:rFonts w:hint="eastAsia" w:ascii="黑体" w:hAnsi="黑体" w:eastAsia="黑体" w:cs="宋体"/>
          <w:bCs/>
          <w:sz w:val="28"/>
          <w:szCs w:val="28"/>
        </w:rPr>
        <w:t>二、申请人的资格要求：</w:t>
      </w:r>
      <w:bookmarkEnd w:id="6"/>
      <w:bookmarkEnd w:id="7"/>
      <w:bookmarkEnd w:id="8"/>
      <w:bookmarkEnd w:id="9"/>
    </w:p>
    <w:p>
      <w:pPr>
        <w:ind w:firstLine="560" w:firstLineChars="200"/>
        <w:rPr>
          <w:rFonts w:ascii="仿宋" w:hAnsi="仿宋" w:eastAsia="仿宋"/>
          <w:sz w:val="28"/>
          <w:szCs w:val="28"/>
        </w:rPr>
      </w:pPr>
      <w:r>
        <w:rPr>
          <w:rFonts w:hint="eastAsia" w:ascii="仿宋" w:hAnsi="仿宋" w:eastAsia="仿宋"/>
          <w:sz w:val="28"/>
          <w:szCs w:val="28"/>
        </w:rPr>
        <w:t>1.满足《中华人民共和国政府采购法》第二十二条规定；</w:t>
      </w:r>
    </w:p>
    <w:p>
      <w:pPr>
        <w:ind w:firstLine="560" w:firstLineChars="200"/>
        <w:rPr>
          <w:rFonts w:ascii="仿宋" w:hAnsi="仿宋" w:eastAsia="仿宋"/>
          <w:sz w:val="28"/>
          <w:szCs w:val="28"/>
        </w:rPr>
      </w:pPr>
      <w:bookmarkStart w:id="10" w:name="_Toc28359091"/>
      <w:bookmarkStart w:id="11" w:name="_Toc28359014"/>
      <w:r>
        <w:rPr>
          <w:rFonts w:ascii="仿宋" w:hAnsi="仿宋" w:eastAsia="仿宋"/>
          <w:sz w:val="28"/>
          <w:szCs w:val="28"/>
        </w:rPr>
        <w:t>2</w:t>
      </w:r>
      <w:r>
        <w:rPr>
          <w:rFonts w:hint="eastAsia" w:ascii="仿宋" w:hAnsi="仿宋" w:eastAsia="仿宋"/>
          <w:sz w:val="28"/>
          <w:szCs w:val="28"/>
        </w:rPr>
        <w:t>.落实政府采购政策需满足的资格要求：/</w:t>
      </w:r>
    </w:p>
    <w:p>
      <w:pPr>
        <w:ind w:firstLine="560" w:firstLineChars="200"/>
        <w:rPr>
          <w:rFonts w:ascii="仿宋" w:hAnsi="仿宋" w:eastAsia="仿宋"/>
          <w:i/>
          <w:iCs/>
          <w:sz w:val="28"/>
          <w:szCs w:val="28"/>
          <w:u w:val="single"/>
        </w:rPr>
      </w:pPr>
      <w:r>
        <w:rPr>
          <w:rFonts w:hint="eastAsia" w:ascii="仿宋" w:hAnsi="仿宋" w:eastAsia="仿宋"/>
          <w:sz w:val="28"/>
          <w:szCs w:val="28"/>
        </w:rPr>
        <w:t>3.本项目的特定资格要求：/</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w:t>
      </w:r>
      <w:r>
        <w:rPr>
          <w:rFonts w:hint="eastAsia" w:ascii="仿宋" w:hAnsi="仿宋" w:eastAsia="仿宋"/>
          <w:sz w:val="28"/>
          <w:szCs w:val="28"/>
        </w:rPr>
        <w:t>具有合法有效的营业执照。</w:t>
      </w:r>
    </w:p>
    <w:p>
      <w:pPr>
        <w:keepNext/>
        <w:keepLines/>
        <w:spacing w:before="260" w:after="260" w:line="360" w:lineRule="auto"/>
        <w:outlineLvl w:val="1"/>
        <w:rPr>
          <w:rFonts w:ascii="黑体" w:hAnsi="黑体" w:eastAsia="黑体" w:cs="宋体"/>
          <w:bCs/>
          <w:sz w:val="28"/>
          <w:szCs w:val="28"/>
        </w:rPr>
      </w:pPr>
      <w:bookmarkStart w:id="12" w:name="_Toc35393631"/>
      <w:bookmarkStart w:id="13" w:name="_Toc35393800"/>
      <w:r>
        <w:rPr>
          <w:rFonts w:hint="eastAsia" w:ascii="黑体" w:hAnsi="黑体" w:eastAsia="黑体" w:cs="宋体"/>
          <w:bCs/>
          <w:sz w:val="28"/>
          <w:szCs w:val="28"/>
        </w:rPr>
        <w:t>三、获取采购文件</w:t>
      </w:r>
      <w:bookmarkEnd w:id="10"/>
      <w:bookmarkEnd w:id="11"/>
      <w:bookmarkEnd w:id="12"/>
      <w:bookmarkEnd w:id="13"/>
    </w:p>
    <w:p>
      <w:pPr>
        <w:spacing w:line="360" w:lineRule="auto"/>
        <w:ind w:firstLine="540"/>
        <w:rPr>
          <w:rFonts w:hint="eastAsia" w:ascii="仿宋" w:hAnsi="仿宋" w:eastAsia="仿宋" w:cs="宋体"/>
          <w:sz w:val="28"/>
          <w:szCs w:val="28"/>
        </w:rPr>
      </w:pPr>
      <w:r>
        <w:rPr>
          <w:rFonts w:hint="eastAsia" w:ascii="仿宋" w:hAnsi="仿宋" w:eastAsia="仿宋" w:cs="宋体"/>
          <w:sz w:val="28"/>
          <w:szCs w:val="28"/>
        </w:rPr>
        <w:t>潜在供应商于202</w:t>
      </w:r>
      <w:r>
        <w:rPr>
          <w:rFonts w:hint="eastAsia" w:ascii="仿宋" w:hAnsi="仿宋" w:eastAsia="仿宋" w:cs="宋体"/>
          <w:sz w:val="28"/>
          <w:szCs w:val="28"/>
          <w:lang w:val="en-US" w:eastAsia="zh-CN"/>
        </w:rPr>
        <w:t>2</w:t>
      </w:r>
      <w:r>
        <w:rPr>
          <w:rFonts w:hint="eastAsia" w:ascii="仿宋" w:hAnsi="仿宋" w:eastAsia="仿宋" w:cs="宋体"/>
          <w:sz w:val="28"/>
          <w:szCs w:val="28"/>
        </w:rPr>
        <w:t>年</w:t>
      </w:r>
      <w:r>
        <w:rPr>
          <w:rFonts w:hint="eastAsia" w:ascii="仿宋" w:hAnsi="仿宋" w:eastAsia="仿宋" w:cs="宋体"/>
          <w:sz w:val="28"/>
          <w:szCs w:val="28"/>
          <w:lang w:val="en-US" w:eastAsia="zh-CN"/>
        </w:rPr>
        <w:t>10</w:t>
      </w:r>
      <w:r>
        <w:rPr>
          <w:rFonts w:hint="eastAsia" w:ascii="仿宋" w:hAnsi="仿宋" w:eastAsia="仿宋" w:cs="宋体"/>
          <w:sz w:val="28"/>
          <w:szCs w:val="28"/>
        </w:rPr>
        <w:t>月</w:t>
      </w:r>
      <w:r>
        <w:rPr>
          <w:rFonts w:hint="eastAsia" w:ascii="仿宋" w:hAnsi="仿宋" w:eastAsia="仿宋" w:cs="宋体"/>
          <w:sz w:val="28"/>
          <w:szCs w:val="28"/>
          <w:lang w:val="en-US" w:eastAsia="zh-CN"/>
        </w:rPr>
        <w:t>17</w:t>
      </w:r>
      <w:r>
        <w:rPr>
          <w:rFonts w:hint="eastAsia" w:ascii="仿宋" w:hAnsi="仿宋" w:eastAsia="仿宋" w:cs="宋体"/>
          <w:sz w:val="28"/>
          <w:szCs w:val="28"/>
        </w:rPr>
        <w:t>日17时30分前，将盖</w:t>
      </w:r>
      <w:r>
        <w:rPr>
          <w:rFonts w:hint="eastAsia" w:ascii="仿宋" w:hAnsi="仿宋" w:eastAsia="仿宋" w:cs="宋体"/>
          <w:color w:val="auto"/>
          <w:sz w:val="28"/>
          <w:szCs w:val="28"/>
        </w:rPr>
        <w:t>公章的获取</w:t>
      </w:r>
      <w:r>
        <w:rPr>
          <w:rFonts w:hint="eastAsia" w:ascii="仿宋" w:hAnsi="仿宋" w:eastAsia="仿宋" w:cs="宋体"/>
          <w:color w:val="auto"/>
          <w:sz w:val="28"/>
          <w:szCs w:val="28"/>
          <w:lang w:val="en-US" w:eastAsia="zh-CN"/>
        </w:rPr>
        <w:t>询价</w:t>
      </w:r>
      <w:r>
        <w:rPr>
          <w:rFonts w:hint="eastAsia" w:ascii="仿宋" w:hAnsi="仿宋" w:eastAsia="仿宋" w:cs="宋体"/>
          <w:color w:val="auto"/>
          <w:sz w:val="28"/>
          <w:szCs w:val="28"/>
        </w:rPr>
        <w:t>文件的函（详见附件）发送至邮箱</w:t>
      </w:r>
      <w:r>
        <w:rPr>
          <w:rFonts w:hint="eastAsia" w:ascii="仿宋" w:hAnsi="仿宋" w:eastAsia="仿宋" w:cs="宋体"/>
          <w:color w:val="auto"/>
          <w:sz w:val="28"/>
          <w:szCs w:val="28"/>
          <w:lang w:val="en-US" w:eastAsia="zh-CN"/>
        </w:rPr>
        <w:t>5044</w:t>
      </w:r>
      <w:r>
        <w:rPr>
          <w:rFonts w:hint="eastAsia" w:ascii="仿宋" w:hAnsi="仿宋" w:eastAsia="仿宋" w:cs="宋体"/>
          <w:sz w:val="28"/>
          <w:szCs w:val="28"/>
          <w:lang w:val="en-US" w:eastAsia="zh-CN"/>
        </w:rPr>
        <w:t>76178</w:t>
      </w:r>
      <w:r>
        <w:rPr>
          <w:rFonts w:hint="eastAsia" w:ascii="仿宋" w:hAnsi="仿宋" w:eastAsia="仿宋" w:cs="宋体"/>
          <w:sz w:val="28"/>
          <w:szCs w:val="28"/>
        </w:rPr>
        <w:t>@qq.com。（超过时间的邮件无效，无法获取文件）</w:t>
      </w:r>
    </w:p>
    <w:p>
      <w:pPr>
        <w:spacing w:line="360" w:lineRule="auto"/>
        <w:ind w:firstLine="540"/>
        <w:rPr>
          <w:rFonts w:ascii="仿宋" w:hAnsi="仿宋" w:eastAsia="仿宋" w:cs="宋体"/>
          <w:strike/>
          <w:sz w:val="28"/>
          <w:szCs w:val="28"/>
        </w:rPr>
      </w:pPr>
      <w:r>
        <w:rPr>
          <w:rFonts w:hint="eastAsia" w:ascii="仿宋" w:hAnsi="仿宋" w:eastAsia="仿宋" w:cs="宋体"/>
          <w:sz w:val="28"/>
          <w:szCs w:val="28"/>
        </w:rPr>
        <w:t>售价：</w:t>
      </w:r>
      <w:r>
        <w:rPr>
          <w:rFonts w:hint="eastAsia" w:ascii="仿宋" w:hAnsi="仿宋" w:eastAsia="仿宋" w:cs="宋体"/>
          <w:sz w:val="28"/>
          <w:szCs w:val="28"/>
          <w:lang w:val="en-US" w:eastAsia="zh-CN"/>
        </w:rPr>
        <w:t>免费</w:t>
      </w:r>
      <w:r>
        <w:rPr>
          <w:rFonts w:hint="eastAsia" w:ascii="仿宋" w:hAnsi="仿宋" w:eastAsia="仿宋" w:cs="宋体"/>
          <w:sz w:val="28"/>
          <w:szCs w:val="28"/>
        </w:rPr>
        <w:t>。</w:t>
      </w:r>
    </w:p>
    <w:p>
      <w:pPr>
        <w:keepNext/>
        <w:keepLines/>
        <w:spacing w:before="260" w:after="260" w:line="360" w:lineRule="auto"/>
        <w:outlineLvl w:val="1"/>
        <w:rPr>
          <w:rFonts w:ascii="黑体" w:hAnsi="黑体" w:eastAsia="黑体" w:cs="宋体"/>
          <w:bCs/>
          <w:sz w:val="28"/>
          <w:szCs w:val="28"/>
        </w:rPr>
      </w:pPr>
      <w:bookmarkStart w:id="14" w:name="_Toc28359015"/>
      <w:bookmarkStart w:id="15" w:name="_Toc35393632"/>
      <w:bookmarkStart w:id="16" w:name="_Toc35393801"/>
      <w:bookmarkStart w:id="17" w:name="_Toc28359092"/>
      <w:r>
        <w:rPr>
          <w:rFonts w:hint="eastAsia" w:ascii="黑体" w:hAnsi="黑体" w:eastAsia="黑体" w:cs="宋体"/>
          <w:bCs/>
          <w:sz w:val="28"/>
          <w:szCs w:val="28"/>
        </w:rPr>
        <w:t>四、响应文件提交</w:t>
      </w:r>
      <w:bookmarkEnd w:id="14"/>
      <w:bookmarkEnd w:id="15"/>
      <w:bookmarkEnd w:id="16"/>
      <w:bookmarkEnd w:id="17"/>
    </w:p>
    <w:p>
      <w:pPr>
        <w:ind w:firstLine="560" w:firstLineChars="200"/>
        <w:rPr>
          <w:rFonts w:ascii="仿宋" w:hAnsi="仿宋" w:eastAsia="仿宋"/>
          <w:bCs/>
          <w:sz w:val="28"/>
          <w:szCs w:val="28"/>
          <w:u w:val="single"/>
        </w:rPr>
      </w:pPr>
      <w:r>
        <w:rPr>
          <w:rFonts w:hint="eastAsia" w:ascii="仿宋" w:hAnsi="仿宋" w:eastAsia="仿宋"/>
          <w:sz w:val="28"/>
          <w:szCs w:val="28"/>
        </w:rPr>
        <w:t>截止时间：</w:t>
      </w:r>
      <w:r>
        <w:rPr>
          <w:rFonts w:hint="eastAsia" w:ascii="仿宋" w:hAnsi="仿宋" w:eastAsia="仿宋"/>
          <w:sz w:val="28"/>
          <w:szCs w:val="28"/>
          <w:u w:val="single"/>
        </w:rPr>
        <w:t>2022年10月19日15点00分</w:t>
      </w:r>
      <w:r>
        <w:rPr>
          <w:rFonts w:hint="eastAsia" w:ascii="仿宋" w:hAnsi="仿宋" w:eastAsia="仿宋"/>
          <w:bCs/>
          <w:sz w:val="28"/>
          <w:szCs w:val="28"/>
        </w:rPr>
        <w:t>（北京时间）</w:t>
      </w:r>
    </w:p>
    <w:p>
      <w:pPr>
        <w:ind w:firstLine="560" w:firstLineChars="200"/>
        <w:rPr>
          <w:rFonts w:hint="default" w:ascii="仿宋" w:hAnsi="仿宋" w:eastAsia="仿宋"/>
          <w:bCs/>
          <w:sz w:val="28"/>
          <w:szCs w:val="28"/>
          <w:u w:val="single"/>
          <w:lang w:val="en-US" w:eastAsia="zh-CN"/>
        </w:rPr>
      </w:pPr>
      <w:r>
        <w:rPr>
          <w:rFonts w:hint="eastAsia" w:ascii="仿宋" w:hAnsi="仿宋" w:eastAsia="仿宋"/>
          <w:sz w:val="28"/>
          <w:szCs w:val="28"/>
        </w:rPr>
        <w:t>地点：</w:t>
      </w:r>
      <w:r>
        <w:rPr>
          <w:rFonts w:hint="eastAsia" w:ascii="仿宋" w:hAnsi="仿宋" w:eastAsia="仿宋"/>
          <w:sz w:val="28"/>
          <w:szCs w:val="28"/>
          <w:lang w:val="en-US" w:eastAsia="zh-CN"/>
        </w:rPr>
        <w:t>安庆市皖宜项目咨询管理有限公司</w:t>
      </w:r>
    </w:p>
    <w:p>
      <w:pPr>
        <w:keepNext/>
        <w:keepLines/>
        <w:spacing w:before="260" w:after="260" w:line="360" w:lineRule="auto"/>
        <w:outlineLvl w:val="1"/>
        <w:rPr>
          <w:rFonts w:ascii="黑体" w:hAnsi="黑体" w:eastAsia="黑体" w:cs="宋体"/>
          <w:bCs/>
          <w:sz w:val="28"/>
          <w:szCs w:val="28"/>
        </w:rPr>
      </w:pPr>
      <w:bookmarkStart w:id="18" w:name="_Toc35393802"/>
      <w:bookmarkStart w:id="19" w:name="_Toc35393633"/>
      <w:bookmarkStart w:id="20" w:name="_Toc28359093"/>
      <w:bookmarkStart w:id="21" w:name="_Toc28359016"/>
      <w:r>
        <w:rPr>
          <w:rFonts w:hint="eastAsia" w:ascii="黑体" w:hAnsi="黑体" w:eastAsia="黑体" w:cs="宋体"/>
          <w:bCs/>
          <w:sz w:val="28"/>
          <w:szCs w:val="28"/>
        </w:rPr>
        <w:t>五、开启</w:t>
      </w:r>
      <w:bookmarkEnd w:id="18"/>
      <w:bookmarkEnd w:id="19"/>
      <w:bookmarkEnd w:id="20"/>
      <w:bookmarkEnd w:id="21"/>
    </w:p>
    <w:p>
      <w:pPr>
        <w:ind w:firstLine="560" w:firstLineChars="200"/>
        <w:rPr>
          <w:rFonts w:ascii="仿宋" w:hAnsi="仿宋" w:eastAsia="仿宋"/>
          <w:bCs/>
          <w:sz w:val="28"/>
          <w:szCs w:val="28"/>
          <w:u w:val="single"/>
        </w:rPr>
      </w:pPr>
      <w:r>
        <w:rPr>
          <w:rFonts w:hint="eastAsia" w:ascii="仿宋" w:hAnsi="仿宋" w:eastAsia="仿宋"/>
          <w:sz w:val="28"/>
          <w:szCs w:val="28"/>
        </w:rPr>
        <w:t>时间：</w:t>
      </w:r>
      <w:r>
        <w:rPr>
          <w:rFonts w:hint="eastAsia" w:ascii="仿宋" w:hAnsi="仿宋" w:eastAsia="仿宋"/>
          <w:sz w:val="28"/>
          <w:szCs w:val="28"/>
          <w:u w:val="single"/>
        </w:rPr>
        <w:t>2022年10月19日15点00分</w:t>
      </w:r>
      <w:r>
        <w:rPr>
          <w:rFonts w:hint="eastAsia" w:ascii="仿宋" w:hAnsi="仿宋" w:eastAsia="仿宋"/>
          <w:bCs/>
          <w:sz w:val="28"/>
          <w:szCs w:val="28"/>
        </w:rPr>
        <w:t>（北京时间）</w:t>
      </w:r>
    </w:p>
    <w:p>
      <w:pPr>
        <w:ind w:firstLine="560" w:firstLineChars="200"/>
        <w:rPr>
          <w:rFonts w:ascii="仿宋" w:hAnsi="仿宋" w:eastAsia="仿宋"/>
          <w:sz w:val="28"/>
          <w:szCs w:val="28"/>
        </w:rPr>
      </w:pPr>
      <w:r>
        <w:rPr>
          <w:rFonts w:hint="eastAsia" w:ascii="仿宋" w:hAnsi="仿宋" w:eastAsia="仿宋"/>
          <w:sz w:val="28"/>
          <w:szCs w:val="28"/>
        </w:rPr>
        <w:t>地点：</w:t>
      </w:r>
      <w:r>
        <w:rPr>
          <w:rFonts w:hint="eastAsia" w:ascii="仿宋" w:hAnsi="仿宋" w:eastAsia="仿宋"/>
          <w:sz w:val="28"/>
          <w:szCs w:val="28"/>
          <w:lang w:val="en-US" w:eastAsia="zh-CN"/>
        </w:rPr>
        <w:t>安庆市皖宜项目咨询管理有限公司</w:t>
      </w:r>
    </w:p>
    <w:p>
      <w:pPr>
        <w:keepNext/>
        <w:keepLines/>
        <w:spacing w:before="260" w:after="260" w:line="360" w:lineRule="auto"/>
        <w:outlineLvl w:val="1"/>
        <w:rPr>
          <w:rFonts w:ascii="黑体" w:hAnsi="黑体" w:eastAsia="黑体" w:cs="宋体"/>
          <w:bCs/>
          <w:sz w:val="28"/>
          <w:szCs w:val="28"/>
        </w:rPr>
      </w:pPr>
      <w:bookmarkStart w:id="22" w:name="_Toc28359017"/>
      <w:bookmarkStart w:id="23" w:name="_Toc35393803"/>
      <w:bookmarkStart w:id="24" w:name="_Toc35393634"/>
      <w:bookmarkStart w:id="25" w:name="_Toc28359094"/>
      <w:r>
        <w:rPr>
          <w:rFonts w:hint="eastAsia" w:ascii="黑体" w:hAnsi="黑体" w:eastAsia="黑体" w:cs="宋体"/>
          <w:bCs/>
          <w:sz w:val="28"/>
          <w:szCs w:val="28"/>
        </w:rPr>
        <w:t>六、公告期限</w:t>
      </w:r>
      <w:bookmarkEnd w:id="22"/>
      <w:bookmarkEnd w:id="23"/>
      <w:bookmarkEnd w:id="24"/>
      <w:bookmarkEnd w:id="25"/>
    </w:p>
    <w:p>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自本公告发布之日起3个工作日。</w:t>
      </w:r>
    </w:p>
    <w:p>
      <w:pPr>
        <w:keepNext/>
        <w:keepLines/>
        <w:spacing w:before="260" w:after="260" w:line="360" w:lineRule="auto"/>
        <w:outlineLvl w:val="1"/>
        <w:rPr>
          <w:rFonts w:ascii="黑体" w:hAnsi="黑体" w:eastAsia="黑体" w:cs="宋体"/>
          <w:bCs/>
          <w:sz w:val="28"/>
          <w:szCs w:val="28"/>
        </w:rPr>
      </w:pPr>
      <w:bookmarkStart w:id="26" w:name="_Toc35393804"/>
      <w:bookmarkStart w:id="27" w:name="_Toc35393635"/>
      <w:r>
        <w:rPr>
          <w:rFonts w:hint="eastAsia" w:ascii="黑体" w:hAnsi="黑体" w:eastAsia="黑体" w:cs="宋体"/>
          <w:bCs/>
          <w:sz w:val="28"/>
          <w:szCs w:val="28"/>
        </w:rPr>
        <w:t>七、其他补充事宜</w:t>
      </w:r>
      <w:bookmarkEnd w:id="26"/>
      <w:bookmarkEnd w:id="27"/>
    </w:p>
    <w:p>
      <w:pPr>
        <w:ind w:firstLine="560" w:firstLineChars="200"/>
        <w:rPr>
          <w:rFonts w:hint="eastAsia" w:ascii="仿宋" w:hAnsi="仿宋" w:eastAsia="仿宋"/>
          <w:sz w:val="28"/>
          <w:szCs w:val="28"/>
        </w:rPr>
      </w:pPr>
      <w:r>
        <w:rPr>
          <w:rFonts w:ascii="仿宋" w:hAnsi="仿宋" w:eastAsia="仿宋"/>
          <w:sz w:val="28"/>
          <w:szCs w:val="28"/>
        </w:rPr>
        <w:t>1.</w:t>
      </w:r>
      <w:r>
        <w:rPr>
          <w:rFonts w:hint="eastAsia" w:ascii="仿宋" w:hAnsi="仿宋" w:eastAsia="仿宋"/>
          <w:sz w:val="28"/>
          <w:szCs w:val="28"/>
        </w:rPr>
        <w:t>供应商的联系人电话(手机)、电子邮箱等通讯方式在开评标过程中必须保持畅通，否则因上述原因造成的后果，责任自负。</w:t>
      </w:r>
    </w:p>
    <w:p>
      <w:pPr>
        <w:ind w:firstLine="560" w:firstLineChars="200"/>
        <w:rPr>
          <w:rFonts w:hint="eastAsia" w:ascii="仿宋" w:hAnsi="仿宋" w:eastAsia="仿宋" w:cs="仿宋"/>
          <w:color w:val="auto"/>
          <w:kern w:val="0"/>
          <w:sz w:val="28"/>
          <w:szCs w:val="28"/>
          <w:highlight w:val="none"/>
        </w:rPr>
      </w:pPr>
      <w:r>
        <w:rPr>
          <w:rFonts w:hint="eastAsia" w:ascii="仿宋" w:hAnsi="仿宋" w:eastAsia="仿宋"/>
          <w:sz w:val="28"/>
          <w:szCs w:val="28"/>
          <w:lang w:val="en-US" w:eastAsia="zh-CN"/>
        </w:rPr>
        <w:t>2、</w:t>
      </w:r>
      <w:r>
        <w:rPr>
          <w:rFonts w:hint="eastAsia" w:ascii="仿宋" w:hAnsi="仿宋" w:eastAsia="仿宋" w:cs="仿宋"/>
          <w:color w:val="auto"/>
          <w:kern w:val="0"/>
          <w:sz w:val="28"/>
          <w:szCs w:val="28"/>
          <w:highlight w:val="none"/>
          <w:lang w:val="en-US" w:eastAsia="zh-CN"/>
        </w:rPr>
        <w:t>询价</w:t>
      </w:r>
      <w:r>
        <w:rPr>
          <w:rFonts w:hint="eastAsia" w:ascii="仿宋" w:hAnsi="仿宋" w:eastAsia="仿宋" w:cs="仿宋"/>
          <w:color w:val="auto"/>
          <w:kern w:val="0"/>
          <w:sz w:val="28"/>
          <w:szCs w:val="28"/>
          <w:highlight w:val="none"/>
        </w:rPr>
        <w:t>文件的澄清、修改、补充说明等内容均通过安庆职业技术学院（https://www.aqvtc.edu.cn/）</w:t>
      </w:r>
      <w:r>
        <w:rPr>
          <w:rFonts w:hint="eastAsia" w:ascii="仿宋" w:hAnsi="仿宋" w:eastAsia="仿宋" w:cs="仿宋"/>
          <w:color w:val="auto"/>
          <w:kern w:val="0"/>
          <w:sz w:val="28"/>
          <w:szCs w:val="28"/>
          <w:highlight w:val="none"/>
          <w:lang w:eastAsia="zh-CN"/>
        </w:rPr>
        <w:t>、安庆市皖宜项目咨询管理有限公司</w:t>
      </w:r>
      <w:r>
        <w:rPr>
          <w:rFonts w:hint="eastAsia" w:ascii="仿宋" w:hAnsi="仿宋" w:eastAsia="仿宋" w:cs="仿宋"/>
          <w:color w:val="auto"/>
          <w:kern w:val="0"/>
          <w:sz w:val="28"/>
          <w:szCs w:val="28"/>
          <w:highlight w:val="none"/>
          <w:lang w:val="en-US" w:eastAsia="zh-CN"/>
        </w:rPr>
        <w:t>（http://wyxmzx.com/index.html）发布</w:t>
      </w:r>
      <w:r>
        <w:rPr>
          <w:rFonts w:hint="eastAsia" w:ascii="仿宋" w:hAnsi="仿宋" w:eastAsia="仿宋" w:cs="仿宋"/>
          <w:color w:val="auto"/>
          <w:kern w:val="0"/>
          <w:sz w:val="28"/>
          <w:szCs w:val="28"/>
          <w:highlight w:val="none"/>
        </w:rPr>
        <w:t>，请务必随时关注，以免影响</w:t>
      </w:r>
      <w:r>
        <w:rPr>
          <w:rFonts w:hint="eastAsia" w:ascii="仿宋" w:hAnsi="仿宋" w:eastAsia="仿宋" w:cs="仿宋"/>
          <w:color w:val="auto"/>
          <w:kern w:val="0"/>
          <w:sz w:val="28"/>
          <w:szCs w:val="28"/>
          <w:highlight w:val="none"/>
          <w:lang w:val="en-US" w:eastAsia="zh-CN"/>
        </w:rPr>
        <w:t>响应</w:t>
      </w:r>
      <w:r>
        <w:rPr>
          <w:rFonts w:hint="eastAsia" w:ascii="仿宋" w:hAnsi="仿宋" w:eastAsia="仿宋" w:cs="仿宋"/>
          <w:color w:val="auto"/>
          <w:kern w:val="0"/>
          <w:sz w:val="28"/>
          <w:szCs w:val="28"/>
          <w:highlight w:val="none"/>
        </w:rPr>
        <w:t>文件编制，因</w:t>
      </w:r>
      <w:r>
        <w:rPr>
          <w:rFonts w:hint="eastAsia" w:ascii="仿宋" w:hAnsi="仿宋" w:eastAsia="仿宋" w:cs="仿宋"/>
          <w:color w:val="auto"/>
          <w:kern w:val="0"/>
          <w:sz w:val="28"/>
          <w:szCs w:val="28"/>
          <w:highlight w:val="none"/>
          <w:lang w:val="en-US" w:eastAsia="zh-CN"/>
        </w:rPr>
        <w:t>供应商</w:t>
      </w:r>
      <w:r>
        <w:rPr>
          <w:rFonts w:hint="eastAsia" w:ascii="仿宋" w:hAnsi="仿宋" w:eastAsia="仿宋" w:cs="仿宋"/>
          <w:color w:val="auto"/>
          <w:kern w:val="0"/>
          <w:sz w:val="28"/>
          <w:szCs w:val="28"/>
          <w:highlight w:val="none"/>
        </w:rPr>
        <w:t>未及时关注相关信息对投标造成的不利后果由其自行承担。</w:t>
      </w:r>
    </w:p>
    <w:p>
      <w:pPr>
        <w:ind w:firstLine="560" w:firstLineChars="200"/>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fldChar w:fldCharType="begin"/>
      </w:r>
      <w:r>
        <w:rPr>
          <w:rFonts w:hint="eastAsia" w:ascii="仿宋" w:hAnsi="仿宋" w:eastAsia="仿宋" w:cs="仿宋"/>
          <w:color w:val="auto"/>
          <w:kern w:val="0"/>
          <w:sz w:val="28"/>
          <w:szCs w:val="28"/>
          <w:highlight w:val="none"/>
          <w:lang w:val="en-US" w:eastAsia="zh-CN"/>
        </w:rPr>
        <w:instrText xml:space="preserve"> HYPERLINK "mailto:3、获取询价文件，而放弃参加投标的供应商，请在响应文件提交截止日前以单位名义向504476178@qq.com邮箱发送弃标函（格式自拟）。" </w:instrText>
      </w:r>
      <w:r>
        <w:rPr>
          <w:rFonts w:hint="eastAsia" w:ascii="仿宋" w:hAnsi="仿宋" w:eastAsia="仿宋" w:cs="仿宋"/>
          <w:color w:val="auto"/>
          <w:kern w:val="0"/>
          <w:sz w:val="28"/>
          <w:szCs w:val="28"/>
          <w:highlight w:val="none"/>
          <w:lang w:val="en-US" w:eastAsia="zh-CN"/>
        </w:rPr>
        <w:fldChar w:fldCharType="separate"/>
      </w:r>
      <w:r>
        <w:rPr>
          <w:rStyle w:val="27"/>
          <w:rFonts w:hint="eastAsia" w:ascii="仿宋" w:hAnsi="仿宋" w:eastAsia="仿宋" w:cs="仿宋"/>
          <w:kern w:val="0"/>
          <w:sz w:val="28"/>
          <w:szCs w:val="28"/>
          <w:highlight w:val="none"/>
          <w:lang w:val="en-US" w:eastAsia="zh-CN"/>
        </w:rPr>
        <w:t>3、获取询价文件，而放弃参加投标的供应商，请在响应文件提交截止日前以单位名义向504476178@qq.com邮箱发送弃标函（格式自拟）。</w:t>
      </w:r>
      <w:r>
        <w:rPr>
          <w:rFonts w:hint="eastAsia" w:ascii="仿宋" w:hAnsi="仿宋" w:eastAsia="仿宋" w:cs="仿宋"/>
          <w:color w:val="auto"/>
          <w:kern w:val="0"/>
          <w:sz w:val="28"/>
          <w:szCs w:val="28"/>
          <w:highlight w:val="none"/>
          <w:lang w:val="en-US" w:eastAsia="zh-CN"/>
        </w:rPr>
        <w:fldChar w:fldCharType="end"/>
      </w:r>
    </w:p>
    <w:p>
      <w:pPr>
        <w:ind w:firstLine="560" w:firstLineChars="200"/>
        <w:rPr>
          <w:rFonts w:hint="default"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4、鉴于新冠肺炎疫情防控工作需要，本项目各供应商仅能派一名身体健康、无咳嗽、发烧等不良症状的代理人到达开标现场。代理人须出示健康码且健康码须为“绿码”，否则响应文件将不予接收。</w:t>
      </w:r>
    </w:p>
    <w:p>
      <w:pPr>
        <w:keepNext/>
        <w:keepLines/>
        <w:spacing w:before="260" w:after="260" w:line="360" w:lineRule="auto"/>
        <w:outlineLvl w:val="1"/>
        <w:rPr>
          <w:rFonts w:ascii="黑体" w:hAnsi="黑体" w:eastAsia="黑体" w:cs="宋体"/>
          <w:bCs/>
          <w:sz w:val="28"/>
          <w:szCs w:val="28"/>
        </w:rPr>
      </w:pPr>
      <w:bookmarkStart w:id="28" w:name="_Toc28359018"/>
      <w:bookmarkStart w:id="29" w:name="_Toc35393636"/>
      <w:bookmarkStart w:id="30" w:name="_Toc35393805"/>
      <w:bookmarkStart w:id="31" w:name="_Toc28359095"/>
      <w:r>
        <w:rPr>
          <w:rFonts w:hint="eastAsia" w:ascii="黑体" w:hAnsi="黑体" w:eastAsia="黑体" w:cs="宋体"/>
          <w:bCs/>
          <w:sz w:val="28"/>
          <w:szCs w:val="28"/>
        </w:rPr>
        <w:t>八、凡对本次采购提出询问，请按</w:t>
      </w:r>
      <w:r>
        <w:rPr>
          <w:rFonts w:ascii="黑体" w:hAnsi="黑体" w:eastAsia="黑体" w:cs="宋体"/>
          <w:bCs/>
          <w:sz w:val="28"/>
          <w:szCs w:val="28"/>
        </w:rPr>
        <w:t>以下方式</w:t>
      </w:r>
      <w:r>
        <w:rPr>
          <w:rFonts w:hint="eastAsia" w:ascii="黑体" w:hAnsi="黑体" w:eastAsia="黑体" w:cs="宋体"/>
          <w:bCs/>
          <w:sz w:val="28"/>
          <w:szCs w:val="28"/>
        </w:rPr>
        <w:t>联系。</w:t>
      </w:r>
      <w:bookmarkEnd w:id="28"/>
      <w:bookmarkEnd w:id="29"/>
      <w:bookmarkEnd w:id="30"/>
      <w:bookmarkEnd w:id="31"/>
    </w:p>
    <w:p>
      <w:pPr>
        <w:ind w:firstLine="565" w:firstLineChars="202"/>
        <w:rPr>
          <w:rFonts w:ascii="仿宋" w:hAnsi="仿宋" w:eastAsia="仿宋" w:cs="宋体"/>
          <w:bCs/>
          <w:color w:val="auto"/>
          <w:sz w:val="28"/>
          <w:szCs w:val="28"/>
          <w:highlight w:val="none"/>
        </w:rPr>
      </w:pPr>
      <w:bookmarkStart w:id="32" w:name="_Toc28359096"/>
      <w:bookmarkStart w:id="33" w:name="_Toc28359019"/>
      <w:bookmarkStart w:id="34" w:name="_Toc35393637"/>
      <w:bookmarkStart w:id="35" w:name="_Toc35393806"/>
      <w:r>
        <w:rPr>
          <w:rFonts w:hint="eastAsia" w:ascii="仿宋" w:hAnsi="仿宋" w:eastAsia="仿宋" w:cs="宋体"/>
          <w:bCs/>
          <w:color w:val="auto"/>
          <w:sz w:val="28"/>
          <w:szCs w:val="28"/>
          <w:highlight w:val="none"/>
        </w:rPr>
        <w:t>1.采购人信息</w:t>
      </w:r>
      <w:bookmarkEnd w:id="32"/>
      <w:bookmarkEnd w:id="33"/>
      <w:bookmarkEnd w:id="34"/>
      <w:bookmarkEnd w:id="35"/>
    </w:p>
    <w:p>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kern w:val="0"/>
          <w:sz w:val="28"/>
          <w:szCs w:val="28"/>
          <w:highlight w:val="none"/>
          <w:lang w:eastAsia="zh-CN"/>
        </w:rPr>
        <w:t>安庆职业技术学院</w:t>
      </w:r>
    </w:p>
    <w:p>
      <w:pPr>
        <w:ind w:firstLine="565" w:firstLineChars="202"/>
        <w:rPr>
          <w:rFonts w:ascii="仿宋" w:hAnsi="仿宋" w:eastAsia="仿宋"/>
          <w:color w:val="auto"/>
          <w:sz w:val="28"/>
          <w:szCs w:val="28"/>
          <w:highlight w:val="none"/>
          <w:u w:val="single"/>
        </w:rPr>
      </w:pPr>
      <w:r>
        <w:rPr>
          <w:rFonts w:hint="eastAsia" w:ascii="仿宋" w:hAnsi="仿宋" w:eastAsia="仿宋"/>
          <w:color w:val="auto"/>
          <w:sz w:val="28"/>
          <w:szCs w:val="28"/>
          <w:highlight w:val="none"/>
        </w:rPr>
        <w:t>地    址：</w:t>
      </w:r>
      <w:r>
        <w:rPr>
          <w:rFonts w:hint="eastAsia" w:ascii="仿宋" w:hAnsi="仿宋" w:eastAsia="仿宋" w:cs="仿宋"/>
          <w:color w:val="auto"/>
          <w:kern w:val="0"/>
          <w:sz w:val="28"/>
          <w:szCs w:val="28"/>
          <w:highlight w:val="none"/>
        </w:rPr>
        <w:t>安庆市天柱山东路99号</w:t>
      </w:r>
    </w:p>
    <w:p>
      <w:pPr>
        <w:ind w:firstLine="565" w:firstLineChars="202"/>
        <w:rPr>
          <w:rFonts w:ascii="仿宋" w:hAnsi="仿宋" w:eastAsia="仿宋"/>
          <w:color w:val="auto"/>
          <w:sz w:val="28"/>
          <w:szCs w:val="28"/>
          <w:highlight w:val="none"/>
        </w:rPr>
      </w:pPr>
      <w:r>
        <w:rPr>
          <w:rFonts w:hint="eastAsia" w:ascii="仿宋" w:hAnsi="仿宋" w:eastAsia="仿宋" w:cstheme="minorBidi"/>
          <w:color w:val="auto"/>
          <w:sz w:val="28"/>
          <w:szCs w:val="28"/>
          <w:highlight w:val="none"/>
        </w:rPr>
        <w:t>联 系 人：</w:t>
      </w:r>
      <w:r>
        <w:rPr>
          <w:rFonts w:hint="eastAsia" w:ascii="仿宋" w:hAnsi="仿宋" w:eastAsia="仿宋" w:cs="仿宋"/>
          <w:color w:val="auto"/>
          <w:kern w:val="0"/>
          <w:sz w:val="28"/>
          <w:szCs w:val="28"/>
          <w:highlight w:val="none"/>
          <w:lang w:val="en-US" w:eastAsia="zh-CN"/>
        </w:rPr>
        <w:t>余老师</w:t>
      </w:r>
    </w:p>
    <w:p>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联系方式：</w:t>
      </w:r>
      <w:r>
        <w:rPr>
          <w:rFonts w:hint="eastAsia" w:ascii="仿宋" w:hAnsi="仿宋" w:eastAsia="仿宋" w:cs="仿宋"/>
          <w:color w:val="auto"/>
          <w:kern w:val="0"/>
          <w:sz w:val="28"/>
          <w:szCs w:val="28"/>
          <w:highlight w:val="none"/>
        </w:rPr>
        <w:t>0556-5283045</w:t>
      </w:r>
    </w:p>
    <w:p>
      <w:pPr>
        <w:ind w:firstLine="565" w:firstLineChars="202"/>
        <w:rPr>
          <w:rFonts w:ascii="仿宋" w:hAnsi="仿宋" w:eastAsia="仿宋" w:cs="宋体"/>
          <w:bCs/>
          <w:color w:val="auto"/>
          <w:sz w:val="28"/>
          <w:szCs w:val="28"/>
          <w:highlight w:val="none"/>
        </w:rPr>
      </w:pPr>
      <w:bookmarkStart w:id="36" w:name="_Toc35393638"/>
      <w:bookmarkStart w:id="37" w:name="_Toc28359020"/>
      <w:bookmarkStart w:id="38" w:name="_Toc28359097"/>
      <w:bookmarkStart w:id="39" w:name="_Toc35393807"/>
      <w:r>
        <w:rPr>
          <w:rFonts w:hint="eastAsia" w:ascii="仿宋" w:hAnsi="仿宋" w:eastAsia="仿宋" w:cs="宋体"/>
          <w:bCs/>
          <w:color w:val="auto"/>
          <w:sz w:val="28"/>
          <w:szCs w:val="28"/>
          <w:highlight w:val="none"/>
        </w:rPr>
        <w:t>2.采购代理机构信息</w:t>
      </w:r>
      <w:bookmarkEnd w:id="36"/>
      <w:bookmarkEnd w:id="37"/>
      <w:bookmarkEnd w:id="38"/>
      <w:bookmarkEnd w:id="39"/>
    </w:p>
    <w:p>
      <w:pPr>
        <w:ind w:firstLine="565" w:firstLineChars="202"/>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kern w:val="0"/>
          <w:sz w:val="28"/>
          <w:szCs w:val="28"/>
          <w:highlight w:val="none"/>
        </w:rPr>
        <w:t>安庆市皖宜项目咨询管理有限公司</w:t>
      </w:r>
    </w:p>
    <w:p>
      <w:pPr>
        <w:ind w:firstLine="565" w:firstLineChars="202"/>
        <w:rPr>
          <w:rFonts w:hint="default" w:ascii="仿宋" w:hAnsi="仿宋" w:eastAsia="仿宋"/>
          <w:color w:val="auto"/>
          <w:sz w:val="28"/>
          <w:szCs w:val="28"/>
          <w:highlight w:val="none"/>
          <w:u w:val="single"/>
          <w:lang w:val="en-US"/>
        </w:rPr>
      </w:pPr>
      <w:r>
        <w:rPr>
          <w:rFonts w:hint="eastAsia" w:ascii="仿宋" w:hAnsi="仿宋" w:eastAsia="仿宋"/>
          <w:color w:val="auto"/>
          <w:sz w:val="28"/>
          <w:szCs w:val="28"/>
          <w:highlight w:val="none"/>
        </w:rPr>
        <w:t>地　　址：</w:t>
      </w:r>
      <w:r>
        <w:rPr>
          <w:rFonts w:hint="eastAsia" w:ascii="仿宋" w:hAnsi="仿宋" w:eastAsia="仿宋" w:cs="仿宋"/>
          <w:color w:val="auto"/>
          <w:kern w:val="0"/>
          <w:sz w:val="28"/>
          <w:szCs w:val="28"/>
          <w:highlight w:val="none"/>
        </w:rPr>
        <w:t>安庆市龙山路21</w:t>
      </w:r>
      <w:r>
        <w:rPr>
          <w:rFonts w:hint="eastAsia" w:ascii="仿宋" w:hAnsi="仿宋" w:eastAsia="仿宋" w:cs="仿宋"/>
          <w:color w:val="auto"/>
          <w:kern w:val="0"/>
          <w:sz w:val="28"/>
          <w:szCs w:val="28"/>
          <w:highlight w:val="none"/>
          <w:lang w:val="en-US" w:eastAsia="zh-CN"/>
        </w:rPr>
        <w:t>3</w:t>
      </w:r>
      <w:r>
        <w:rPr>
          <w:rFonts w:hint="eastAsia" w:ascii="仿宋" w:hAnsi="仿宋" w:eastAsia="仿宋" w:cs="仿宋"/>
          <w:color w:val="auto"/>
          <w:kern w:val="0"/>
          <w:sz w:val="28"/>
          <w:szCs w:val="28"/>
          <w:highlight w:val="none"/>
        </w:rPr>
        <w:t>号五楼</w:t>
      </w:r>
      <w:r>
        <w:rPr>
          <w:rFonts w:hint="eastAsia" w:ascii="仿宋" w:hAnsi="仿宋" w:eastAsia="仿宋" w:cs="仿宋"/>
          <w:color w:val="auto"/>
          <w:kern w:val="0"/>
          <w:sz w:val="28"/>
          <w:szCs w:val="28"/>
          <w:highlight w:val="none"/>
          <w:lang w:val="en-US" w:eastAsia="zh-CN"/>
        </w:rPr>
        <w:t>政府采购部</w:t>
      </w:r>
    </w:p>
    <w:p>
      <w:pPr>
        <w:ind w:firstLine="565" w:firstLineChars="202"/>
        <w:rPr>
          <w:rFonts w:hint="eastAsia" w:ascii="仿宋" w:hAnsi="仿宋" w:eastAsia="仿宋"/>
          <w:color w:val="auto"/>
          <w:sz w:val="28"/>
          <w:szCs w:val="28"/>
          <w:highlight w:val="none"/>
          <w:u w:val="none"/>
          <w:lang w:eastAsia="zh-CN"/>
        </w:rPr>
      </w:pPr>
      <w:r>
        <w:rPr>
          <w:rFonts w:hint="eastAsia" w:ascii="仿宋" w:hAnsi="仿宋" w:eastAsia="仿宋" w:cstheme="minorBidi"/>
          <w:color w:val="auto"/>
          <w:sz w:val="28"/>
          <w:szCs w:val="28"/>
          <w:highlight w:val="none"/>
        </w:rPr>
        <w:t xml:space="preserve">联 </w:t>
      </w:r>
      <w:r>
        <w:rPr>
          <w:rFonts w:hint="eastAsia" w:ascii="仿宋" w:hAnsi="仿宋" w:eastAsia="仿宋" w:cstheme="minorBidi"/>
          <w:color w:val="auto"/>
          <w:sz w:val="28"/>
          <w:szCs w:val="28"/>
          <w:highlight w:val="none"/>
          <w:u w:val="none"/>
        </w:rPr>
        <w:t>系 人：</w:t>
      </w:r>
      <w:r>
        <w:rPr>
          <w:rFonts w:hint="eastAsia" w:ascii="仿宋" w:hAnsi="仿宋" w:eastAsia="仿宋"/>
          <w:color w:val="auto"/>
          <w:sz w:val="28"/>
          <w:szCs w:val="28"/>
          <w:highlight w:val="none"/>
          <w:u w:val="none"/>
          <w:lang w:val="en-US" w:eastAsia="zh-CN"/>
        </w:rPr>
        <w:t>武惠梅</w:t>
      </w:r>
    </w:p>
    <w:p>
      <w:pPr>
        <w:ind w:firstLine="565" w:firstLineChars="202"/>
        <w:rPr>
          <w:rFonts w:hint="default"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u w:val="none"/>
        </w:rPr>
        <w:t>联系方式：</w:t>
      </w:r>
      <w:r>
        <w:rPr>
          <w:rFonts w:hint="eastAsia" w:ascii="仿宋" w:hAnsi="仿宋" w:eastAsia="仿宋"/>
          <w:color w:val="auto"/>
          <w:sz w:val="28"/>
          <w:szCs w:val="28"/>
          <w:highlight w:val="none"/>
          <w:u w:val="none"/>
          <w:lang w:val="en-US" w:eastAsia="zh-CN"/>
        </w:rPr>
        <w:t>0556-5991151</w:t>
      </w:r>
    </w:p>
    <w:p>
      <w:pPr>
        <w:ind w:firstLine="565" w:firstLineChars="202"/>
        <w:rPr>
          <w:rFonts w:ascii="仿宋" w:hAnsi="仿宋" w:eastAsia="仿宋" w:cs="宋体"/>
          <w:bCs/>
          <w:color w:val="auto"/>
          <w:sz w:val="28"/>
          <w:szCs w:val="28"/>
          <w:highlight w:val="none"/>
        </w:rPr>
      </w:pPr>
      <w:bookmarkStart w:id="40" w:name="_Toc35393639"/>
      <w:bookmarkStart w:id="41" w:name="_Toc28359098"/>
      <w:bookmarkStart w:id="42" w:name="_Toc35393808"/>
      <w:bookmarkStart w:id="43" w:name="_Toc28359021"/>
      <w:r>
        <w:rPr>
          <w:rFonts w:hint="eastAsia" w:ascii="仿宋" w:hAnsi="仿宋" w:eastAsia="仿宋" w:cs="宋体"/>
          <w:bCs/>
          <w:color w:val="auto"/>
          <w:sz w:val="28"/>
          <w:szCs w:val="28"/>
          <w:highlight w:val="none"/>
        </w:rPr>
        <w:t>3.项目联系</w:t>
      </w:r>
      <w:r>
        <w:rPr>
          <w:rFonts w:ascii="仿宋" w:hAnsi="仿宋" w:eastAsia="仿宋" w:cs="宋体"/>
          <w:bCs/>
          <w:color w:val="auto"/>
          <w:sz w:val="28"/>
          <w:szCs w:val="28"/>
          <w:highlight w:val="none"/>
        </w:rPr>
        <w:t>方式</w:t>
      </w:r>
      <w:bookmarkEnd w:id="40"/>
      <w:bookmarkEnd w:id="41"/>
      <w:bookmarkEnd w:id="42"/>
      <w:bookmarkEnd w:id="43"/>
    </w:p>
    <w:p>
      <w:pPr>
        <w:ind w:firstLine="565" w:firstLineChars="202"/>
        <w:rPr>
          <w:rFonts w:ascii="仿宋" w:hAnsi="仿宋" w:eastAsia="仿宋" w:cstheme="minorBidi"/>
          <w:color w:val="auto"/>
          <w:sz w:val="28"/>
          <w:szCs w:val="28"/>
          <w:highlight w:val="none"/>
        </w:rPr>
      </w:pPr>
      <w:r>
        <w:rPr>
          <w:rFonts w:hint="eastAsia" w:ascii="仿宋" w:hAnsi="仿宋" w:eastAsia="仿宋" w:cstheme="minorBidi"/>
          <w:color w:val="auto"/>
          <w:sz w:val="28"/>
          <w:szCs w:val="28"/>
          <w:highlight w:val="none"/>
        </w:rPr>
        <w:t>项目联系人：</w:t>
      </w:r>
      <w:r>
        <w:rPr>
          <w:rFonts w:hint="eastAsia" w:ascii="仿宋" w:hAnsi="仿宋" w:eastAsia="仿宋" w:cs="仿宋"/>
          <w:color w:val="auto"/>
          <w:kern w:val="0"/>
          <w:sz w:val="28"/>
          <w:szCs w:val="28"/>
          <w:highlight w:val="none"/>
          <w:lang w:val="en-US" w:eastAsia="zh-CN"/>
        </w:rPr>
        <w:t>余老师</w:t>
      </w:r>
    </w:p>
    <w:p>
      <w:pPr>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仿宋" w:hAnsi="仿宋" w:eastAsia="仿宋"/>
          <w:sz w:val="28"/>
          <w:szCs w:val="28"/>
          <w:u w:val="none"/>
        </w:rPr>
      </w:pPr>
      <w:r>
        <w:rPr>
          <w:rFonts w:hint="eastAsia" w:ascii="仿宋" w:hAnsi="仿宋" w:eastAsia="仿宋"/>
          <w:color w:val="auto"/>
          <w:sz w:val="28"/>
          <w:szCs w:val="28"/>
          <w:highlight w:val="none"/>
        </w:rPr>
        <w:t>电　　 话：</w:t>
      </w:r>
      <w:r>
        <w:rPr>
          <w:rFonts w:hint="eastAsia" w:ascii="仿宋" w:hAnsi="仿宋" w:eastAsia="仿宋" w:cs="仿宋"/>
          <w:color w:val="auto"/>
          <w:kern w:val="0"/>
          <w:sz w:val="28"/>
          <w:szCs w:val="28"/>
          <w:highlight w:val="none"/>
        </w:rPr>
        <w:t>0556-5283045</w:t>
      </w:r>
    </w:p>
    <w:p>
      <w:pPr>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sz w:val="28"/>
          <w:szCs w:val="28"/>
          <w:u w:val="none"/>
        </w:rPr>
      </w:pPr>
    </w:p>
    <w:p>
      <w:pPr>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仿宋" w:hAnsi="仿宋" w:eastAsia="仿宋"/>
          <w:sz w:val="28"/>
          <w:szCs w:val="28"/>
          <w:u w:val="none"/>
        </w:rPr>
      </w:pPr>
    </w:p>
    <w:p>
      <w:pPr>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sz w:val="28"/>
          <w:szCs w:val="28"/>
          <w:u w:val="none"/>
          <w:lang w:val="en-US" w:eastAsia="zh-CN"/>
        </w:rPr>
      </w:pPr>
      <w:r>
        <w:rPr>
          <w:rFonts w:hint="eastAsia" w:ascii="仿宋" w:hAnsi="仿宋" w:eastAsia="仿宋"/>
          <w:sz w:val="28"/>
          <w:szCs w:val="28"/>
          <w:u w:val="none"/>
          <w:lang w:val="en-US" w:eastAsia="zh-CN"/>
        </w:rPr>
        <w:t>附：</w:t>
      </w:r>
    </w:p>
    <w:p>
      <w:pPr>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仿宋" w:hAnsi="仿宋" w:eastAsia="仿宋"/>
          <w:sz w:val="28"/>
          <w:szCs w:val="28"/>
          <w:u w:val="none"/>
        </w:rPr>
      </w:pPr>
    </w:p>
    <w:p>
      <w:pPr>
        <w:pStyle w:val="3"/>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获取询价文件的函</w:t>
      </w:r>
    </w:p>
    <w:p>
      <w:pPr>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安庆市皖宜项目咨询管理有限公司：</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我单位要求获取安庆职业技术学院大学生创业园校园网络及设备增补项目项目的询价文件（含询价公告、询价通知书)电子版，该电子版仅做本次投标使用，并承诺不做外用。</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请将安庆职业技术学院大学生创业园校园网络及设备增补项目项目询价文件（含询价公告、询价通知书)文件发至以下邮箱：</w:t>
      </w:r>
    </w:p>
    <w:p>
      <w:pPr>
        <w:jc w:val="both"/>
        <w:rPr>
          <w:rFonts w:hint="default" w:ascii="仿宋" w:hAnsi="仿宋" w:eastAsia="仿宋" w:cs="仿宋"/>
          <w:b w:val="0"/>
          <w:bCs w:val="0"/>
          <w:color w:val="auto"/>
          <w:sz w:val="32"/>
          <w:szCs w:val="32"/>
          <w:highlight w:val="none"/>
          <w:u w:val="single"/>
          <w:lang w:val="en-US" w:eastAsia="zh-CN"/>
        </w:rPr>
      </w:pPr>
      <w:r>
        <w:rPr>
          <w:rFonts w:hint="eastAsia" w:ascii="仿宋" w:hAnsi="仿宋" w:eastAsia="仿宋" w:cs="仿宋"/>
          <w:b w:val="0"/>
          <w:bCs w:val="0"/>
          <w:color w:val="auto"/>
          <w:sz w:val="32"/>
          <w:szCs w:val="32"/>
          <w:highlight w:val="none"/>
          <w:u w:val="single"/>
          <w:lang w:val="en-US" w:eastAsia="zh-CN"/>
        </w:rPr>
        <w:t xml:space="preserve">                           </w:t>
      </w:r>
    </w:p>
    <w:p>
      <w:pPr>
        <w:ind w:firstLine="640" w:firstLineChars="20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联系人： </w:t>
      </w:r>
    </w:p>
    <w:p>
      <w:pPr>
        <w:ind w:firstLine="640" w:firstLineChars="20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移动电话：         </w:t>
      </w:r>
    </w:p>
    <w:p>
      <w:pPr>
        <w:ind w:firstLine="640"/>
        <w:jc w:val="both"/>
        <w:rPr>
          <w:rFonts w:hint="eastAsia" w:ascii="仿宋" w:hAnsi="仿宋" w:eastAsia="仿宋" w:cs="仿宋"/>
          <w:b w:val="0"/>
          <w:bCs w:val="0"/>
          <w:color w:val="auto"/>
          <w:sz w:val="32"/>
          <w:szCs w:val="32"/>
          <w:highlight w:val="none"/>
          <w:u w:val="none"/>
          <w:lang w:val="en-US" w:eastAsia="zh-CN"/>
        </w:rPr>
      </w:pP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                                  单位名称（盖章）</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                                   年   月   日</w:t>
      </w:r>
    </w:p>
    <w:p>
      <w:pPr>
        <w:widowControl/>
        <w:jc w:val="left"/>
        <w:rPr>
          <w:rFonts w:ascii="宋体" w:hAnsi="宋体" w:cs="宋体"/>
          <w:b/>
          <w:bCs/>
          <w:color w:val="000000"/>
          <w:sz w:val="30"/>
          <w:szCs w:val="30"/>
        </w:rPr>
      </w:pPr>
    </w:p>
    <w:p>
      <w:pPr>
        <w:widowControl/>
        <w:jc w:val="left"/>
        <w:rPr>
          <w:rFonts w:ascii="宋体" w:hAnsi="宋体" w:cs="宋体"/>
          <w:b/>
          <w:bCs/>
          <w:color w:val="000000"/>
          <w:sz w:val="30"/>
          <w:szCs w:val="30"/>
        </w:rPr>
      </w:pPr>
    </w:p>
    <w:p>
      <w:pPr>
        <w:pStyle w:val="2"/>
      </w:pPr>
    </w:p>
    <w:p>
      <w:pPr>
        <w:widowControl/>
        <w:spacing w:line="480" w:lineRule="auto"/>
        <w:jc w:val="center"/>
        <w:rPr>
          <w:rFonts w:ascii="黑体" w:hAnsi="黑体" w:eastAsia="黑体" w:cs="宋体"/>
          <w:b/>
          <w:kern w:val="0"/>
          <w:sz w:val="32"/>
          <w:szCs w:val="32"/>
        </w:rPr>
      </w:pPr>
      <w:r>
        <w:rPr>
          <w:rFonts w:hint="eastAsia" w:ascii="黑体" w:hAnsi="黑体" w:eastAsia="黑体" w:cs="宋体"/>
          <w:b/>
          <w:kern w:val="0"/>
          <w:sz w:val="32"/>
          <w:szCs w:val="32"/>
        </w:rPr>
        <w:t>重  要  提  醒</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1.组织、领导、实施恶意竞标、围标、串标、虚假投标、挂靠投标、出让资质等违法活动。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2.以暴力、威胁、利诱等手段强迫他人参与或者退出投标、拍卖以及强迫他人中标后放弃中标或转包的黑恶势力。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3.聚众围堵开、评标现场，干扰正常开评标秩序的行为。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4.在招投标过程中寻衅滋事、恶意投诉，或以投诉、信访、举报相威胁获取不正当利益的行为。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5.伪造资质证书、证件、提供虚假材料进行投标，谋取不正当利益的违法行为。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6.采取贿赂、暴力、欺骗、威胁等手段干扰破坏招投标监管、服务人员以及评标专家正常工作的黑恶势力。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7.采取言语威胁、</w:t>
      </w:r>
      <w:bookmarkStart w:id="46" w:name="_GoBack"/>
      <w:bookmarkEnd w:id="46"/>
      <w:r>
        <w:rPr>
          <w:rFonts w:hint="eastAsia" w:ascii="宋体" w:hAnsi="宋体" w:cs="宋体"/>
          <w:b/>
          <w:kern w:val="0"/>
          <w:sz w:val="24"/>
        </w:rPr>
        <w:t xml:space="preserve">谈判协商、跟踪盯梢、散播隐私、造谣诽谤、持续骚扰等软暴力手段恐吓监管服务人员、评标专家及其家属的违法犯罪行为。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8.利诱、欺骗采购人违反相关规定按其意图设置询价文件条款的违法违规行为。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9.窃取项目供应商报名情况、评标委员会组成人员等保密信息。 </w:t>
      </w:r>
    </w:p>
    <w:p>
      <w:pPr>
        <w:widowControl/>
        <w:spacing w:line="480" w:lineRule="auto"/>
        <w:ind w:firstLine="482" w:firstLineChars="200"/>
        <w:jc w:val="left"/>
        <w:rPr>
          <w:rFonts w:ascii="宋体" w:hAnsi="宋体" w:cs="宋体"/>
          <w:b/>
          <w:kern w:val="0"/>
          <w:sz w:val="24"/>
        </w:rPr>
      </w:pPr>
      <w:r>
        <w:rPr>
          <w:rFonts w:hint="eastAsia" w:ascii="宋体" w:hAnsi="宋体" w:cs="宋体"/>
          <w:b/>
          <w:kern w:val="0"/>
          <w:sz w:val="24"/>
        </w:rPr>
        <w:t xml:space="preserve">10.领导干部违反规定插手干预项目招投标活动。 </w:t>
      </w:r>
    </w:p>
    <w:p>
      <w:pPr>
        <w:widowControl/>
        <w:spacing w:line="480" w:lineRule="auto"/>
        <w:ind w:firstLine="482" w:firstLineChars="200"/>
        <w:jc w:val="left"/>
        <w:rPr>
          <w:rFonts w:hint="eastAsia" w:ascii="宋体" w:hAnsi="宋体" w:cs="宋体"/>
          <w:b/>
          <w:kern w:val="0"/>
          <w:sz w:val="24"/>
        </w:rPr>
      </w:pPr>
      <w:r>
        <w:rPr>
          <w:rFonts w:hint="eastAsia" w:ascii="宋体" w:hAnsi="宋体" w:cs="宋体"/>
          <w:b/>
          <w:kern w:val="0"/>
          <w:sz w:val="24"/>
        </w:rPr>
        <w:t>11.干部职工在招投标活动中与黑恶势力勾结，充当保护伞。</w:t>
      </w:r>
    </w:p>
    <w:p>
      <w:pPr>
        <w:pStyle w:val="2"/>
      </w:pPr>
    </w:p>
    <w:p>
      <w:pPr>
        <w:widowControl/>
        <w:spacing w:line="480" w:lineRule="auto"/>
        <w:ind w:firstLine="482" w:firstLineChars="200"/>
        <w:jc w:val="left"/>
        <w:rPr>
          <w:rFonts w:ascii="宋体" w:hAnsi="宋体" w:cs="宋体"/>
          <w:b/>
          <w:kern w:val="0"/>
          <w:sz w:val="24"/>
        </w:rPr>
      </w:pPr>
    </w:p>
    <w:p>
      <w:pPr>
        <w:spacing w:line="360" w:lineRule="auto"/>
        <w:jc w:val="both"/>
        <w:rPr>
          <w:rFonts w:ascii="宋体" w:hAnsi="宋体" w:cs="宋体"/>
          <w:b/>
          <w:kern w:val="0"/>
          <w:sz w:val="24"/>
        </w:rPr>
      </w:pPr>
    </w:p>
    <w:p>
      <w:pPr>
        <w:spacing w:line="360" w:lineRule="auto"/>
        <w:jc w:val="center"/>
        <w:rPr>
          <w:rFonts w:ascii="宋体" w:hAnsi="宋体" w:cs="宋体"/>
          <w:b/>
          <w:bCs/>
          <w:color w:val="000000"/>
          <w:sz w:val="30"/>
          <w:szCs w:val="30"/>
        </w:rPr>
      </w:pPr>
      <w:r>
        <w:rPr>
          <w:rFonts w:hint="eastAsia" w:ascii="宋体" w:hAnsi="宋体" w:cs="宋体"/>
          <w:b/>
          <w:bCs/>
          <w:color w:val="000000"/>
          <w:sz w:val="30"/>
          <w:szCs w:val="30"/>
          <w:lang w:eastAsia="zh-CN"/>
        </w:rPr>
        <w:t>安庆职业技术学院大学生创业园校园网络及设备增补项目</w:t>
      </w:r>
      <w:r>
        <w:rPr>
          <w:rFonts w:hint="eastAsia" w:ascii="宋体" w:hAnsi="宋体" w:cs="宋体"/>
          <w:b/>
          <w:bCs/>
          <w:color w:val="000000"/>
          <w:sz w:val="30"/>
          <w:szCs w:val="30"/>
        </w:rPr>
        <w:t>项目询价通知书</w:t>
      </w:r>
    </w:p>
    <w:p>
      <w:pPr>
        <w:spacing w:line="360" w:lineRule="auto"/>
        <w:jc w:val="center"/>
        <w:rPr>
          <w:rFonts w:ascii="宋体" w:hAnsi="宋体" w:cs="宋体"/>
          <w:b/>
          <w:bCs/>
          <w:color w:val="000000"/>
          <w:szCs w:val="21"/>
        </w:rPr>
      </w:pPr>
      <w:r>
        <w:rPr>
          <w:rFonts w:hint="eastAsia" w:ascii="宋体" w:hAnsi="宋体" w:cs="宋体"/>
          <w:b/>
          <w:bCs/>
          <w:color w:val="000000"/>
          <w:szCs w:val="21"/>
        </w:rPr>
        <w:t>(项目编号：</w:t>
      </w:r>
      <w:r>
        <w:rPr>
          <w:rFonts w:hint="eastAsia" w:ascii="宋体" w:hAnsi="宋体" w:eastAsia="宋体" w:cs="宋体"/>
          <w:b/>
          <w:bCs/>
          <w:color w:val="auto"/>
          <w:szCs w:val="21"/>
          <w:lang w:val="en-US" w:eastAsia="zh-CN"/>
        </w:rPr>
        <w:t>CG-AQ-W2022-121</w:t>
      </w:r>
      <w:r>
        <w:rPr>
          <w:rFonts w:hint="eastAsia" w:ascii="宋体" w:hAnsi="宋体" w:cs="宋体"/>
          <w:b/>
          <w:bCs/>
          <w:color w:val="000000"/>
          <w:szCs w:val="21"/>
        </w:rPr>
        <w:t>)</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根据《中华人民共和国政府采购法》、《中华人民共和国政府采购法实施条例》等有关法律、法规和规章的规定，</w:t>
      </w:r>
      <w:r>
        <w:rPr>
          <w:rFonts w:hint="eastAsia" w:ascii="宋体" w:hAnsi="宋体" w:cs="宋体"/>
          <w:color w:val="000000"/>
          <w:szCs w:val="21"/>
          <w:lang w:val="en-US" w:eastAsia="zh-CN"/>
        </w:rPr>
        <w:t>以</w:t>
      </w:r>
      <w:r>
        <w:rPr>
          <w:rFonts w:hint="eastAsia" w:ascii="宋体" w:hAnsi="宋体" w:cs="宋体"/>
          <w:color w:val="000000"/>
          <w:szCs w:val="21"/>
        </w:rPr>
        <w:t>询价采购方式，对</w:t>
      </w:r>
      <w:r>
        <w:rPr>
          <w:rFonts w:hint="eastAsia" w:ascii="宋体" w:hAnsi="宋体" w:cs="宋体"/>
          <w:color w:val="000000"/>
          <w:szCs w:val="21"/>
          <w:lang w:eastAsia="zh-CN"/>
        </w:rPr>
        <w:t>安庆职业技术学院大学生创业园校园网络及设备增补项目</w:t>
      </w:r>
      <w:r>
        <w:rPr>
          <w:rFonts w:hint="eastAsia" w:ascii="宋体" w:hAnsi="宋体" w:cs="宋体"/>
          <w:color w:val="000000"/>
          <w:szCs w:val="21"/>
        </w:rPr>
        <w:t xml:space="preserve">项目进行采购，现将有关事项说明如下： </w:t>
      </w:r>
    </w:p>
    <w:p>
      <w:pPr>
        <w:spacing w:line="360" w:lineRule="auto"/>
        <w:ind w:firstLine="422" w:firstLineChars="200"/>
        <w:rPr>
          <w:rFonts w:ascii="宋体" w:hAnsi="宋体" w:cs="宋体"/>
          <w:b/>
          <w:bCs/>
          <w:color w:val="000000"/>
          <w:szCs w:val="21"/>
        </w:rPr>
      </w:pPr>
      <w:r>
        <w:rPr>
          <w:rFonts w:hint="eastAsia" w:ascii="宋体" w:hAnsi="宋体" w:cs="宋体"/>
          <w:b/>
          <w:bCs/>
          <w:color w:val="000000"/>
          <w:szCs w:val="21"/>
        </w:rPr>
        <w:t>一 、供应商须知：</w:t>
      </w:r>
    </w:p>
    <w:p>
      <w:pPr>
        <w:numPr>
          <w:ilvl w:val="0"/>
          <w:numId w:val="1"/>
        </w:numPr>
        <w:spacing w:line="360" w:lineRule="auto"/>
        <w:ind w:firstLine="420" w:firstLineChars="200"/>
        <w:rPr>
          <w:rFonts w:hint="eastAsia" w:ascii="宋体" w:hAnsi="宋体" w:cs="宋体"/>
          <w:color w:val="000000"/>
          <w:szCs w:val="21"/>
          <w:highlight w:val="none"/>
        </w:rPr>
      </w:pPr>
      <w:r>
        <w:rPr>
          <w:rFonts w:hint="eastAsia" w:ascii="宋体" w:hAnsi="宋体" w:cs="宋体"/>
          <w:color w:val="000000"/>
          <w:szCs w:val="21"/>
        </w:rPr>
        <w:t>参加本次询价的供应商必须是有能力提供本项目所需货物、工程和服务的法人、其他组织，符合《中华人民共和国政府采购法》相关要求</w:t>
      </w:r>
      <w:r>
        <w:rPr>
          <w:rFonts w:hint="eastAsia" w:ascii="宋体" w:hAnsi="宋体" w:cs="宋体"/>
          <w:color w:val="000000"/>
          <w:szCs w:val="21"/>
          <w:highlight w:val="none"/>
        </w:rPr>
        <w:t>，即符合本项目询价公告供应商资格要求。</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2、供应商具有合法有效的营业执照。</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3、供应商应就采购人清单的技术支持与售后服务做出书面承诺</w:t>
      </w:r>
      <w:r>
        <w:rPr>
          <w:rFonts w:hint="eastAsia" w:ascii="宋体" w:hAnsi="宋体" w:cs="宋体"/>
          <w:color w:val="000000"/>
          <w:szCs w:val="21"/>
          <w:lang w:eastAsia="zh-CN"/>
        </w:rPr>
        <w:t>（</w:t>
      </w:r>
      <w:r>
        <w:rPr>
          <w:rFonts w:hint="eastAsia" w:ascii="宋体" w:hAnsi="宋体" w:cs="宋体"/>
          <w:color w:val="000000"/>
          <w:szCs w:val="21"/>
          <w:lang w:val="en-US" w:eastAsia="zh-CN"/>
        </w:rPr>
        <w:t>如有</w:t>
      </w:r>
      <w:r>
        <w:rPr>
          <w:rFonts w:hint="eastAsia" w:ascii="宋体" w:hAnsi="宋体" w:cs="宋体"/>
          <w:color w:val="000000"/>
          <w:szCs w:val="21"/>
          <w:lang w:eastAsia="zh-CN"/>
        </w:rPr>
        <w:t>）</w:t>
      </w:r>
      <w:r>
        <w:rPr>
          <w:rFonts w:hint="eastAsia" w:ascii="宋体" w:hAnsi="宋体" w:cs="宋体"/>
          <w:color w:val="000000"/>
          <w:szCs w:val="21"/>
        </w:rPr>
        <w:t xml:space="preserve">。 </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4、供应商所报价产品必须符合本次采购要求，所供产品必须符合国家和行业有关标准，保证原厂正品供货。单价不作为合同结算依据。</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5、供应商只允许有一个方案，一次性书面报价（必须同时报单价和总价）。多方案、多报价的将不被接受。此报价包含设备、安装、调试、培训、运费、税费、技术服务等所有费用。报价超过本次采购预算价（最高投标限价）的为无效报价。</w:t>
      </w:r>
      <w:r>
        <w:rPr>
          <w:rFonts w:hint="eastAsia" w:ascii="宋体" w:hAnsi="宋体" w:cs="宋体"/>
          <w:color w:val="000000"/>
          <w:szCs w:val="21"/>
          <w:lang w:val="en-US" w:eastAsia="zh-CN"/>
        </w:rPr>
        <w:t>大写报价与小写报价不一致的，以大写为准。</w:t>
      </w:r>
      <w:r>
        <w:rPr>
          <w:rFonts w:hint="eastAsia" w:ascii="宋体" w:hAnsi="宋体" w:cs="宋体"/>
          <w:color w:val="000000"/>
          <w:szCs w:val="21"/>
        </w:rPr>
        <w:t>单价或总价有漏项的、单价汇总与总价不一致的，均为无效报价。</w:t>
      </w:r>
    </w:p>
    <w:p>
      <w:pPr>
        <w:spacing w:line="360" w:lineRule="auto"/>
        <w:ind w:firstLine="422" w:firstLineChars="200"/>
        <w:rPr>
          <w:rFonts w:ascii="宋体" w:hAnsi="宋体" w:cs="宋体"/>
          <w:b/>
          <w:bCs/>
          <w:color w:val="000000"/>
          <w:szCs w:val="21"/>
          <w:highlight w:val="none"/>
        </w:rPr>
      </w:pPr>
      <w:r>
        <w:rPr>
          <w:rFonts w:hint="eastAsia" w:ascii="宋体" w:hAnsi="宋体" w:cs="宋体"/>
          <w:b/>
          <w:bCs/>
          <w:color w:val="000000"/>
          <w:szCs w:val="21"/>
          <w:highlight w:val="none"/>
        </w:rPr>
        <w:t>6、参加本项目报价的</w:t>
      </w:r>
      <w:r>
        <w:rPr>
          <w:rFonts w:hint="eastAsia" w:ascii="宋体" w:hAnsi="宋体"/>
          <w:b/>
          <w:bCs/>
          <w:color w:val="000000"/>
          <w:szCs w:val="21"/>
          <w:highlight w:val="none"/>
        </w:rPr>
        <w:t>供应商应</w:t>
      </w:r>
      <w:r>
        <w:rPr>
          <w:rFonts w:hint="eastAsia" w:ascii="宋体" w:hAnsi="宋体" w:cs="宋体"/>
          <w:b/>
          <w:bCs/>
          <w:color w:val="000000"/>
          <w:szCs w:val="21"/>
          <w:highlight w:val="none"/>
        </w:rPr>
        <w:t>在项目公告</w:t>
      </w:r>
      <w:r>
        <w:rPr>
          <w:rFonts w:hint="eastAsia" w:ascii="宋体" w:hAnsi="宋体"/>
          <w:b/>
          <w:bCs/>
          <w:color w:val="000000"/>
          <w:szCs w:val="21"/>
          <w:highlight w:val="none"/>
        </w:rPr>
        <w:t>约定的响应文件提交截止时间前将</w:t>
      </w:r>
      <w:r>
        <w:rPr>
          <w:rFonts w:hint="eastAsia" w:ascii="宋体" w:hAnsi="宋体" w:cs="宋体"/>
          <w:b/>
          <w:bCs/>
          <w:color w:val="000000"/>
          <w:szCs w:val="21"/>
          <w:highlight w:val="none"/>
        </w:rPr>
        <w:t>响应文件</w:t>
      </w:r>
      <w:r>
        <w:rPr>
          <w:rFonts w:hint="eastAsia" w:ascii="宋体" w:hAnsi="宋体" w:cs="宋体"/>
          <w:b/>
          <w:bCs/>
          <w:color w:val="000000"/>
          <w:szCs w:val="21"/>
          <w:highlight w:val="none"/>
          <w:lang w:val="en-US" w:eastAsia="zh-CN"/>
        </w:rPr>
        <w:t>提交至指定地点，</w:t>
      </w:r>
      <w:r>
        <w:rPr>
          <w:rFonts w:hint="eastAsia" w:ascii="宋体" w:hAnsi="宋体"/>
          <w:b/>
          <w:bCs/>
          <w:color w:val="000000"/>
          <w:szCs w:val="21"/>
          <w:highlight w:val="none"/>
        </w:rPr>
        <w:t>逾期送达或者未按要求送达指定地点的响应文件，采购单位不予受理。</w:t>
      </w:r>
    </w:p>
    <w:p>
      <w:pPr>
        <w:spacing w:line="360" w:lineRule="auto"/>
        <w:ind w:firstLine="422" w:firstLineChars="200"/>
        <w:rPr>
          <w:rFonts w:hint="eastAsia" w:ascii="宋体" w:hAnsi="宋体" w:cs="宋体"/>
          <w:b/>
          <w:bCs/>
          <w:color w:val="000000"/>
          <w:szCs w:val="21"/>
          <w:highlight w:val="none"/>
          <w:lang w:val="en-US" w:eastAsia="zh-CN"/>
        </w:rPr>
      </w:pPr>
      <w:r>
        <w:rPr>
          <w:rFonts w:hint="eastAsia" w:ascii="宋体" w:hAnsi="宋体" w:cs="宋体"/>
          <w:b/>
          <w:bCs/>
          <w:color w:val="000000"/>
          <w:szCs w:val="21"/>
          <w:highlight w:val="none"/>
          <w:lang w:val="en-US" w:eastAsia="zh-CN"/>
        </w:rPr>
        <w:t>7、响应文件份数</w:t>
      </w:r>
      <w:r>
        <w:rPr>
          <w:rFonts w:hint="eastAsia" w:ascii="宋体" w:hAnsi="宋体" w:cs="宋体"/>
          <w:b/>
          <w:bCs/>
          <w:color w:val="000000"/>
          <w:szCs w:val="21"/>
          <w:highlight w:val="none"/>
          <w:u w:val="single"/>
          <w:lang w:val="en-US" w:eastAsia="zh-CN"/>
        </w:rPr>
        <w:t xml:space="preserve"> 壹 </w:t>
      </w:r>
      <w:r>
        <w:rPr>
          <w:rFonts w:hint="eastAsia" w:ascii="宋体" w:hAnsi="宋体" w:cs="宋体"/>
          <w:b/>
          <w:bCs/>
          <w:color w:val="000000"/>
          <w:szCs w:val="21"/>
          <w:highlight w:val="none"/>
          <w:lang w:val="en-US" w:eastAsia="zh-CN"/>
        </w:rPr>
        <w:t>份正本，</w:t>
      </w:r>
      <w:r>
        <w:rPr>
          <w:rFonts w:hint="eastAsia" w:ascii="宋体" w:hAnsi="宋体" w:cs="宋体"/>
          <w:b/>
          <w:bCs/>
          <w:color w:val="000000"/>
          <w:szCs w:val="21"/>
          <w:highlight w:val="none"/>
          <w:u w:val="single"/>
          <w:lang w:val="en-US" w:eastAsia="zh-CN"/>
        </w:rPr>
        <w:t xml:space="preserve"> 贰 </w:t>
      </w:r>
      <w:r>
        <w:rPr>
          <w:rFonts w:hint="eastAsia" w:ascii="宋体" w:hAnsi="宋体" w:cs="宋体"/>
          <w:b/>
          <w:bCs/>
          <w:color w:val="000000"/>
          <w:szCs w:val="21"/>
          <w:highlight w:val="none"/>
          <w:lang w:val="en-US" w:eastAsia="zh-CN"/>
        </w:rPr>
        <w:t>份副本，</w:t>
      </w:r>
      <w:r>
        <w:rPr>
          <w:rFonts w:hint="eastAsia" w:ascii="宋体" w:hAnsi="宋体"/>
          <w:b/>
          <w:bCs/>
          <w:color w:val="000000"/>
          <w:szCs w:val="21"/>
          <w:highlight w:val="none"/>
          <w:lang w:val="en-US" w:eastAsia="zh-CN"/>
        </w:rPr>
        <w:t>响应文件的正本和副本同时</w:t>
      </w:r>
      <w:r>
        <w:rPr>
          <w:rFonts w:hint="eastAsia" w:ascii="宋体" w:hAnsi="宋体"/>
          <w:b/>
          <w:bCs/>
          <w:color w:val="000000"/>
          <w:szCs w:val="21"/>
          <w:highlight w:val="none"/>
        </w:rPr>
        <w:t>装于一个袋内，包装密封，并于密封袋上加盖供应商公章</w:t>
      </w:r>
      <w:r>
        <w:rPr>
          <w:rFonts w:hint="eastAsia" w:ascii="宋体" w:hAnsi="宋体" w:cs="宋体"/>
          <w:b/>
          <w:bCs/>
          <w:color w:val="000000"/>
          <w:szCs w:val="21"/>
          <w:highlight w:val="none"/>
          <w:lang w:val="en-US" w:eastAsia="zh-CN"/>
        </w:rPr>
        <w:t>。密封袋上写明：项目名称、供应商名称、项目编号。</w:t>
      </w:r>
    </w:p>
    <w:p>
      <w:pPr>
        <w:spacing w:line="360" w:lineRule="auto"/>
        <w:ind w:firstLine="420" w:firstLineChars="200"/>
        <w:rPr>
          <w:rFonts w:hint="eastAsia" w:ascii="宋体" w:hAnsi="宋体" w:cs="宋体"/>
          <w:color w:val="000000"/>
          <w:szCs w:val="21"/>
          <w:highlight w:val="none"/>
          <w:lang w:val="en-US" w:eastAsia="zh-CN"/>
        </w:rPr>
      </w:pPr>
      <w:r>
        <w:rPr>
          <w:rFonts w:hint="eastAsia" w:ascii="宋体" w:hAnsi="宋体" w:cs="宋体"/>
          <w:color w:val="000000"/>
          <w:szCs w:val="21"/>
          <w:highlight w:val="none"/>
          <w:lang w:val="en-US" w:eastAsia="zh-CN"/>
        </w:rPr>
        <w:t>8、响应文件须清楚地标明“正本”或“副本”字样，若正本与副本不一致的，以正本为准。</w:t>
      </w:r>
    </w:p>
    <w:p>
      <w:pPr>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lang w:val="en-US" w:eastAsia="zh-CN"/>
        </w:rPr>
        <w:t>9</w:t>
      </w:r>
      <w:r>
        <w:rPr>
          <w:rFonts w:hint="eastAsia" w:ascii="宋体" w:hAnsi="宋体" w:cs="宋体"/>
          <w:color w:val="000000"/>
          <w:szCs w:val="21"/>
          <w:highlight w:val="none"/>
        </w:rPr>
        <w:t>、供应商响应文件必须加盖单位公章，且法定代表人</w:t>
      </w:r>
      <w:r>
        <w:rPr>
          <w:rFonts w:hint="eastAsia"/>
          <w:color w:val="000000"/>
          <w:lang w:val="en-US" w:eastAsia="zh-CN"/>
        </w:rPr>
        <w:t>或代理人</w:t>
      </w:r>
      <w:r>
        <w:rPr>
          <w:rFonts w:hint="eastAsia" w:ascii="宋体" w:hAnsi="宋体" w:cs="宋体"/>
          <w:color w:val="000000"/>
          <w:szCs w:val="21"/>
          <w:highlight w:val="none"/>
        </w:rPr>
        <w:t>签字或盖章。</w:t>
      </w:r>
    </w:p>
    <w:p>
      <w:pPr>
        <w:spacing w:line="360" w:lineRule="auto"/>
        <w:ind w:firstLine="420" w:firstLineChars="200"/>
        <w:rPr>
          <w:rFonts w:ascii="宋体" w:hAnsi="宋体" w:cs="宋体"/>
          <w:color w:val="000000"/>
          <w:szCs w:val="21"/>
        </w:rPr>
      </w:pPr>
      <w:r>
        <w:rPr>
          <w:rFonts w:hint="eastAsia" w:ascii="宋体" w:hAnsi="宋体" w:cs="宋体"/>
          <w:color w:val="000000"/>
          <w:szCs w:val="21"/>
          <w:lang w:val="en-US" w:eastAsia="zh-CN"/>
        </w:rPr>
        <w:t>10</w:t>
      </w:r>
      <w:r>
        <w:rPr>
          <w:rFonts w:hint="eastAsia" w:ascii="宋体" w:hAnsi="宋体" w:cs="宋体"/>
          <w:color w:val="000000"/>
          <w:szCs w:val="21"/>
        </w:rPr>
        <w:t>、供应商如不按以上要求，所提交的响应文件将不被接受。</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1</w:t>
      </w:r>
      <w:r>
        <w:rPr>
          <w:rFonts w:hint="eastAsia" w:ascii="宋体" w:hAnsi="宋体" w:cs="宋体"/>
          <w:color w:val="000000"/>
          <w:szCs w:val="21"/>
          <w:lang w:val="en-US" w:eastAsia="zh-CN"/>
        </w:rPr>
        <w:t>1</w:t>
      </w:r>
      <w:r>
        <w:rPr>
          <w:rFonts w:hint="eastAsia" w:ascii="宋体" w:hAnsi="宋体" w:cs="宋体"/>
          <w:color w:val="000000"/>
          <w:szCs w:val="21"/>
        </w:rPr>
        <w:t>、采购人邀请所有参与本次询价的供应商代表参加询价会。</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询价会及响应文件提交截止时间和地点：</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时间：</w:t>
      </w:r>
      <w:r>
        <w:rPr>
          <w:rFonts w:hint="eastAsia" w:ascii="宋体" w:hAnsi="宋体" w:cs="宋体"/>
          <w:color w:val="000000"/>
          <w:szCs w:val="21"/>
          <w:u w:val="single"/>
          <w:lang w:val="en-US" w:eastAsia="zh-CN"/>
        </w:rPr>
        <w:t>2022年10月19日15点00分</w:t>
      </w:r>
    </w:p>
    <w:p>
      <w:pPr>
        <w:spacing w:line="360" w:lineRule="auto"/>
        <w:ind w:firstLine="420" w:firstLineChars="200"/>
        <w:rPr>
          <w:rFonts w:hint="default" w:ascii="宋体" w:hAnsi="宋体" w:eastAsia="宋体" w:cs="宋体"/>
          <w:color w:val="000000"/>
          <w:szCs w:val="21"/>
          <w:lang w:val="en-US" w:eastAsia="zh-CN"/>
        </w:rPr>
      </w:pPr>
      <w:r>
        <w:rPr>
          <w:rFonts w:hint="eastAsia" w:ascii="宋体" w:hAnsi="宋体" w:cs="宋体"/>
          <w:color w:val="000000"/>
          <w:szCs w:val="21"/>
        </w:rPr>
        <w:t>地点：</w:t>
      </w:r>
      <w:r>
        <w:rPr>
          <w:rFonts w:hint="eastAsia" w:ascii="宋体" w:hAnsi="宋体" w:cs="宋体"/>
          <w:color w:val="000000"/>
          <w:szCs w:val="21"/>
          <w:lang w:eastAsia="zh-CN"/>
        </w:rPr>
        <w:t>安庆市</w:t>
      </w:r>
      <w:r>
        <w:rPr>
          <w:rFonts w:hint="eastAsia" w:ascii="宋体" w:hAnsi="宋体" w:cs="宋体"/>
          <w:color w:val="000000"/>
          <w:szCs w:val="21"/>
          <w:lang w:val="en-US" w:eastAsia="zh-CN"/>
        </w:rPr>
        <w:t>皖宜项目咨询管理有限公司</w:t>
      </w:r>
    </w:p>
    <w:p>
      <w:pPr>
        <w:spacing w:line="360" w:lineRule="auto"/>
        <w:ind w:firstLine="422" w:firstLineChars="200"/>
        <w:rPr>
          <w:rFonts w:hint="eastAsia" w:ascii="宋体" w:hAnsi="宋体" w:eastAsia="宋体" w:cs="宋体"/>
          <w:b/>
          <w:bCs/>
          <w:color w:val="000000"/>
          <w:szCs w:val="21"/>
          <w:lang w:val="en-US" w:eastAsia="zh-CN"/>
        </w:rPr>
      </w:pPr>
      <w:r>
        <w:rPr>
          <w:rFonts w:hint="eastAsia" w:ascii="宋体" w:hAnsi="宋体" w:cs="宋体"/>
          <w:b/>
          <w:bCs/>
          <w:color w:val="000000"/>
          <w:szCs w:val="21"/>
        </w:rPr>
        <w:t>鉴于新冠肺炎疫情防控工作需要，本项目将于开标前半小时在安庆市</w:t>
      </w:r>
      <w:r>
        <w:rPr>
          <w:rFonts w:hint="eastAsia" w:ascii="宋体" w:hAnsi="宋体" w:cs="宋体"/>
          <w:b/>
          <w:bCs/>
          <w:color w:val="000000"/>
          <w:szCs w:val="21"/>
          <w:lang w:val="en-US" w:eastAsia="zh-CN"/>
        </w:rPr>
        <w:t>皖宜项目咨询管理有限公司</w:t>
      </w:r>
      <w:r>
        <w:rPr>
          <w:rFonts w:hint="eastAsia" w:ascii="宋体" w:hAnsi="宋体" w:cs="宋体"/>
          <w:b/>
          <w:bCs/>
          <w:color w:val="000000"/>
          <w:szCs w:val="21"/>
        </w:rPr>
        <w:t>（龙山路21</w:t>
      </w:r>
      <w:r>
        <w:rPr>
          <w:rFonts w:hint="eastAsia" w:ascii="宋体" w:hAnsi="宋体" w:cs="宋体"/>
          <w:b/>
          <w:bCs/>
          <w:color w:val="000000"/>
          <w:szCs w:val="21"/>
          <w:lang w:val="en-US" w:eastAsia="zh-CN"/>
        </w:rPr>
        <w:t>3</w:t>
      </w:r>
      <w:r>
        <w:rPr>
          <w:rFonts w:hint="eastAsia" w:ascii="宋体" w:hAnsi="宋体" w:cs="宋体"/>
          <w:b/>
          <w:bCs/>
          <w:color w:val="000000"/>
          <w:szCs w:val="21"/>
        </w:rPr>
        <w:t>号）门口处接收响应文件，请供应商在递交响应文件前出示健康码（绿码）。响应文件递交成功后可暂时离开现场，如有询标事宜将电话通知。</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1</w:t>
      </w:r>
      <w:r>
        <w:rPr>
          <w:rFonts w:hint="eastAsia" w:ascii="宋体" w:hAnsi="宋体" w:cs="宋体"/>
          <w:color w:val="000000"/>
          <w:szCs w:val="21"/>
          <w:lang w:val="en-US" w:eastAsia="zh-CN"/>
        </w:rPr>
        <w:t>2</w:t>
      </w:r>
      <w:r>
        <w:rPr>
          <w:rFonts w:hint="eastAsia" w:ascii="宋体" w:hAnsi="宋体" w:cs="宋体"/>
          <w:color w:val="000000"/>
          <w:szCs w:val="21"/>
        </w:rPr>
        <w:t>、供应商在提交响应文件截止时间后，本项目响应文件即不可撤回。否则，可拒绝该供应商一年内参加政府采购活动。</w:t>
      </w:r>
    </w:p>
    <w:p>
      <w:pPr>
        <w:spacing w:line="360" w:lineRule="auto"/>
        <w:ind w:firstLine="420" w:firstLineChars="200"/>
        <w:rPr>
          <w:rFonts w:hint="eastAsia" w:ascii="宋体" w:hAnsi="宋体" w:cs="宋体"/>
          <w:color w:val="000000"/>
          <w:szCs w:val="21"/>
          <w:highlight w:val="none"/>
        </w:rPr>
      </w:pPr>
      <w:r>
        <w:rPr>
          <w:rFonts w:hint="eastAsia" w:ascii="宋体" w:hAnsi="宋体" w:cs="宋体"/>
          <w:color w:val="000000"/>
          <w:szCs w:val="21"/>
        </w:rPr>
        <w:t>1</w:t>
      </w:r>
      <w:r>
        <w:rPr>
          <w:rFonts w:hint="eastAsia" w:ascii="宋体" w:hAnsi="宋体" w:cs="宋体"/>
          <w:color w:val="000000"/>
          <w:szCs w:val="21"/>
          <w:lang w:val="en-US" w:eastAsia="zh-CN"/>
        </w:rPr>
        <w:t>3</w:t>
      </w:r>
      <w:r>
        <w:rPr>
          <w:rFonts w:hint="eastAsia" w:ascii="宋体" w:hAnsi="宋体" w:cs="宋体"/>
          <w:color w:val="000000"/>
          <w:szCs w:val="21"/>
        </w:rPr>
        <w:t>、不符合询价公告及</w:t>
      </w:r>
      <w:r>
        <w:rPr>
          <w:rFonts w:hint="eastAsia" w:ascii="宋体" w:hAnsi="宋体" w:cs="宋体"/>
          <w:color w:val="000000"/>
          <w:szCs w:val="21"/>
          <w:highlight w:val="none"/>
        </w:rPr>
        <w:t>通知书要求的响应文件为无效响应文件。</w:t>
      </w:r>
    </w:p>
    <w:p>
      <w:pPr>
        <w:widowControl/>
        <w:spacing w:line="500" w:lineRule="exact"/>
        <w:ind w:firstLine="422" w:firstLineChars="200"/>
        <w:jc w:val="left"/>
        <w:rPr>
          <w:rFonts w:hint="default" w:ascii="宋体" w:hAnsi="宋体" w:eastAsia="宋体" w:cs="宋体"/>
          <w:b/>
          <w:bCs/>
          <w:color w:val="000000"/>
          <w:szCs w:val="21"/>
          <w:highlight w:val="none"/>
          <w:lang w:val="en-US" w:eastAsia="zh-CN"/>
        </w:rPr>
      </w:pPr>
      <w:r>
        <w:rPr>
          <w:rFonts w:hint="eastAsia" w:ascii="宋体" w:hAnsi="宋体" w:cs="宋体"/>
          <w:b/>
          <w:bCs/>
          <w:color w:val="000000"/>
          <w:szCs w:val="21"/>
          <w:highlight w:val="none"/>
        </w:rPr>
        <w:t>1</w:t>
      </w:r>
      <w:r>
        <w:rPr>
          <w:rFonts w:hint="eastAsia" w:ascii="宋体" w:hAnsi="宋体" w:cs="宋体"/>
          <w:b/>
          <w:bCs/>
          <w:color w:val="000000"/>
          <w:szCs w:val="21"/>
          <w:highlight w:val="none"/>
          <w:lang w:val="en-US" w:eastAsia="zh-CN"/>
        </w:rPr>
        <w:t>4</w:t>
      </w:r>
      <w:r>
        <w:rPr>
          <w:rFonts w:hint="eastAsia" w:ascii="宋体" w:hAnsi="宋体" w:cs="宋体"/>
          <w:b/>
          <w:bCs/>
          <w:color w:val="000000"/>
          <w:szCs w:val="21"/>
          <w:highlight w:val="none"/>
        </w:rPr>
        <w:t>、质疑</w:t>
      </w:r>
      <w:r>
        <w:rPr>
          <w:rFonts w:hint="eastAsia" w:ascii="宋体" w:hAnsi="宋体" w:cs="宋体"/>
          <w:b/>
          <w:bCs/>
          <w:color w:val="000000"/>
          <w:szCs w:val="21"/>
          <w:highlight w:val="none"/>
          <w:lang w:val="en-US" w:eastAsia="zh-CN"/>
        </w:rPr>
        <w:t>和投诉</w:t>
      </w:r>
    </w:p>
    <w:p>
      <w:pPr>
        <w:widowControl/>
        <w:spacing w:line="5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val="en-US" w:eastAsia="zh-CN"/>
        </w:rPr>
        <w:t>4</w:t>
      </w:r>
      <w:r>
        <w:rPr>
          <w:rFonts w:hint="eastAsia" w:ascii="宋体" w:hAnsi="宋体" w:cs="宋体"/>
          <w:color w:val="000000"/>
          <w:szCs w:val="21"/>
          <w:highlight w:val="none"/>
        </w:rPr>
        <w:t>.1供应商认为询价通知书、采购过程、成交结果使自己的权益受到损害的，可以根据《中华人民共和国政府采购法》、《中华人民共和国政府采购法实施条例》和《政府采购质疑和投诉办法》的有关规定，依法向采购人或其委托的采购代理机构提出质疑。</w:t>
      </w:r>
    </w:p>
    <w:p>
      <w:pPr>
        <w:widowControl/>
        <w:spacing w:line="5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val="en-US" w:eastAsia="zh-CN"/>
        </w:rPr>
        <w:t>4</w:t>
      </w:r>
      <w:r>
        <w:rPr>
          <w:rFonts w:hint="eastAsia" w:ascii="宋体" w:hAnsi="宋体" w:cs="宋体"/>
          <w:color w:val="000000"/>
          <w:szCs w:val="21"/>
          <w:highlight w:val="none"/>
        </w:rPr>
        <w:t>.2质疑供应商应按照财政部制定的《政府采购质疑函范本》格式（详见</w:t>
      </w:r>
      <w:r>
        <w:rPr>
          <w:rFonts w:hint="eastAsia" w:ascii="宋体" w:hAnsi="宋体" w:cs="宋体"/>
          <w:color w:val="000000"/>
          <w:szCs w:val="21"/>
          <w:highlight w:val="none"/>
          <w:lang w:val="en-US" w:eastAsia="zh-CN"/>
        </w:rPr>
        <w:t>附件</w:t>
      </w:r>
      <w:r>
        <w:rPr>
          <w:rFonts w:hint="eastAsia" w:ascii="宋体" w:hAnsi="宋体" w:cs="宋体"/>
          <w:color w:val="000000"/>
          <w:szCs w:val="21"/>
          <w:highlight w:val="none"/>
        </w:rPr>
        <w:t>）和《政府采购质疑和投诉办法》的要求，在法定质疑期内以书面</w:t>
      </w:r>
      <w:r>
        <w:rPr>
          <w:rFonts w:hint="eastAsia" w:ascii="宋体" w:hAnsi="宋体" w:cs="宋体"/>
          <w:color w:val="000000"/>
          <w:szCs w:val="21"/>
          <w:highlight w:val="none"/>
          <w:lang w:val="en-US" w:eastAsia="zh-CN"/>
        </w:rPr>
        <w:t>或电子</w:t>
      </w:r>
      <w:r>
        <w:rPr>
          <w:rFonts w:hint="eastAsia" w:ascii="宋体" w:hAnsi="宋体" w:cs="宋体"/>
          <w:color w:val="000000"/>
          <w:szCs w:val="21"/>
          <w:highlight w:val="none"/>
        </w:rPr>
        <w:t>形式提出质疑，超出法定质疑期提交的质疑将被拒绝。针对同一采购程序环节的质疑应一次性提出。超出法定质疑期的、重复提出的、分次提出的或内容、形式不符合《政府采购质疑和投诉办法》的，质疑供应商将依法承担不利后果。</w:t>
      </w:r>
    </w:p>
    <w:p>
      <w:pPr>
        <w:widowControl/>
        <w:spacing w:line="50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w:t>
      </w:r>
      <w:r>
        <w:rPr>
          <w:rFonts w:hint="eastAsia" w:ascii="宋体" w:hAnsi="宋体" w:eastAsia="宋体" w:cs="宋体"/>
          <w:color w:val="000000"/>
          <w:szCs w:val="21"/>
          <w:highlight w:val="none"/>
          <w:lang w:val="en-US" w:eastAsia="zh-CN"/>
        </w:rPr>
        <w:t>4</w:t>
      </w:r>
      <w:r>
        <w:rPr>
          <w:rFonts w:hint="eastAsia" w:ascii="宋体" w:hAnsi="宋体" w:eastAsia="宋体" w:cs="宋体"/>
          <w:color w:val="000000"/>
          <w:szCs w:val="21"/>
          <w:highlight w:val="none"/>
        </w:rPr>
        <w:t>.3采购</w:t>
      </w:r>
      <w:r>
        <w:rPr>
          <w:rFonts w:hint="eastAsia" w:ascii="宋体" w:hAnsi="宋体" w:eastAsia="宋体" w:cs="宋体"/>
          <w:color w:val="000000"/>
          <w:szCs w:val="21"/>
          <w:highlight w:val="none"/>
          <w:lang w:val="en-US" w:eastAsia="zh-CN"/>
        </w:rPr>
        <w:t>人</w:t>
      </w:r>
      <w:r>
        <w:rPr>
          <w:rFonts w:hint="eastAsia" w:ascii="宋体" w:hAnsi="宋体" w:eastAsia="宋体" w:cs="宋体"/>
          <w:color w:val="000000"/>
          <w:szCs w:val="21"/>
          <w:highlight w:val="none"/>
        </w:rPr>
        <w:t>质疑函接收部门、联系电话和通讯地址，见下表：</w:t>
      </w:r>
    </w:p>
    <w:p>
      <w:pPr>
        <w:spacing w:line="420" w:lineRule="exact"/>
        <w:ind w:firstLine="840" w:firstLineChars="400"/>
        <w:rPr>
          <w:rFonts w:ascii="宋体" w:hAnsi="宋体" w:cs="宋体"/>
          <w:color w:val="000000"/>
          <w:szCs w:val="21"/>
          <w:highlight w:val="none"/>
        </w:rPr>
      </w:pPr>
      <w:r>
        <w:rPr>
          <w:rFonts w:hint="eastAsia" w:ascii="宋体" w:hAnsi="宋体" w:cs="宋体"/>
          <w:color w:val="000000"/>
          <w:szCs w:val="21"/>
          <w:highlight w:val="none"/>
        </w:rPr>
        <w:t>质疑函递交方式：</w:t>
      </w:r>
      <w:r>
        <w:rPr>
          <w:rFonts w:hint="eastAsia" w:ascii="宋体" w:hAnsi="宋体" w:cs="宋体"/>
          <w:color w:val="000000"/>
          <w:szCs w:val="21"/>
          <w:highlight w:val="none"/>
          <w:lang w:val="en-US" w:eastAsia="zh-CN"/>
        </w:rPr>
        <w:t>电子邮件</w:t>
      </w:r>
      <w:r>
        <w:rPr>
          <w:rFonts w:hint="eastAsia" w:ascii="宋体" w:hAnsi="宋体" w:cs="宋体"/>
          <w:color w:val="000000"/>
          <w:szCs w:val="21"/>
          <w:highlight w:val="none"/>
        </w:rPr>
        <w:t>形式</w:t>
      </w:r>
    </w:p>
    <w:p>
      <w:pPr>
        <w:spacing w:line="420" w:lineRule="exact"/>
        <w:ind w:firstLine="840" w:firstLineChars="400"/>
        <w:rPr>
          <w:rFonts w:ascii="宋体" w:hAnsi="宋体" w:cs="宋体"/>
          <w:color w:val="000000"/>
          <w:szCs w:val="21"/>
          <w:highlight w:val="none"/>
        </w:rPr>
      </w:pPr>
      <w:r>
        <w:rPr>
          <w:rFonts w:hint="eastAsia" w:ascii="宋体" w:hAnsi="宋体" w:cs="宋体"/>
          <w:color w:val="000000"/>
          <w:szCs w:val="21"/>
          <w:highlight w:val="none"/>
        </w:rPr>
        <w:t>接收部门：</w:t>
      </w:r>
      <w:r>
        <w:rPr>
          <w:rFonts w:hint="eastAsia" w:ascii="宋体" w:hAnsi="宋体" w:cs="宋体"/>
          <w:color w:val="000000"/>
          <w:szCs w:val="21"/>
          <w:highlight w:val="none"/>
          <w:lang w:val="en-US" w:eastAsia="zh-CN"/>
        </w:rPr>
        <w:t>交易二部</w:t>
      </w:r>
      <w:r>
        <w:rPr>
          <w:rFonts w:hint="eastAsia" w:ascii="宋体" w:hAnsi="宋体" w:cs="宋体"/>
          <w:color w:val="000000"/>
          <w:szCs w:val="21"/>
          <w:highlight w:val="none"/>
        </w:rPr>
        <w:t xml:space="preserve">              </w:t>
      </w:r>
    </w:p>
    <w:p>
      <w:pPr>
        <w:spacing w:line="420" w:lineRule="exact"/>
        <w:ind w:firstLine="840" w:firstLineChars="400"/>
        <w:rPr>
          <w:rFonts w:ascii="宋体" w:hAnsi="宋体" w:cs="宋体"/>
          <w:color w:val="000000"/>
          <w:szCs w:val="21"/>
          <w:highlight w:val="none"/>
        </w:rPr>
      </w:pPr>
      <w:r>
        <w:rPr>
          <w:rFonts w:hint="eastAsia" w:ascii="宋体" w:hAnsi="宋体" w:cs="宋体"/>
          <w:color w:val="000000"/>
          <w:szCs w:val="21"/>
          <w:highlight w:val="none"/>
        </w:rPr>
        <w:t>联系电话：</w:t>
      </w:r>
      <w:r>
        <w:rPr>
          <w:rFonts w:hint="eastAsia" w:ascii="宋体" w:hAnsi="宋体" w:cs="宋体"/>
          <w:color w:val="000000"/>
          <w:szCs w:val="21"/>
          <w:highlight w:val="none"/>
          <w:lang w:val="en-US" w:eastAsia="zh-CN"/>
        </w:rPr>
        <w:t>0556-5991151</w:t>
      </w:r>
      <w:r>
        <w:rPr>
          <w:rFonts w:hint="eastAsia" w:ascii="宋体" w:hAnsi="宋体" w:cs="宋体"/>
          <w:color w:val="000000"/>
          <w:szCs w:val="21"/>
          <w:highlight w:val="none"/>
        </w:rPr>
        <w:t xml:space="preserve">            </w:t>
      </w:r>
    </w:p>
    <w:p>
      <w:pPr>
        <w:widowControl/>
        <w:spacing w:line="500" w:lineRule="exact"/>
        <w:ind w:firstLine="840" w:firstLineChars="400"/>
        <w:jc w:val="left"/>
        <w:rPr>
          <w:rFonts w:hint="eastAsia" w:ascii="宋体" w:hAnsi="宋体" w:cs="宋体"/>
          <w:color w:val="000000"/>
          <w:szCs w:val="21"/>
          <w:highlight w:val="none"/>
        </w:rPr>
      </w:pPr>
      <w:r>
        <w:rPr>
          <w:rFonts w:hint="eastAsia" w:ascii="宋体" w:hAnsi="宋体" w:cs="宋体"/>
          <w:color w:val="000000"/>
          <w:szCs w:val="21"/>
          <w:highlight w:val="none"/>
        </w:rPr>
        <w:t>通讯地址：</w:t>
      </w:r>
      <w:r>
        <w:rPr>
          <w:rFonts w:hint="eastAsia" w:ascii="宋体" w:hAnsi="宋体" w:cs="宋体"/>
          <w:color w:val="000000"/>
          <w:szCs w:val="21"/>
          <w:highlight w:val="none"/>
          <w:lang w:val="en-US" w:eastAsia="zh-CN"/>
        </w:rPr>
        <w:t>安庆市龙山路213号</w:t>
      </w:r>
      <w:r>
        <w:rPr>
          <w:rFonts w:hint="eastAsia" w:ascii="宋体" w:hAnsi="宋体" w:cs="宋体"/>
          <w:color w:val="000000"/>
          <w:szCs w:val="21"/>
          <w:highlight w:val="none"/>
        </w:rPr>
        <w:t xml:space="preserve">    </w:t>
      </w:r>
    </w:p>
    <w:p>
      <w:pPr>
        <w:spacing w:line="360" w:lineRule="auto"/>
        <w:ind w:firstLine="420" w:firstLineChars="200"/>
        <w:rPr>
          <w:rFonts w:hint="eastAsia" w:ascii="宋体" w:hAnsi="宋体" w:eastAsia="宋体" w:cs="宋体"/>
          <w:color w:val="000000"/>
          <w:szCs w:val="21"/>
          <w:lang w:eastAsia="zh-CN"/>
        </w:rPr>
      </w:pPr>
      <w:r>
        <w:rPr>
          <w:rFonts w:hint="eastAsia" w:ascii="宋体" w:hAnsi="宋体" w:cs="宋体"/>
          <w:color w:val="000000"/>
          <w:szCs w:val="21"/>
          <w:highlight w:val="none"/>
          <w:lang w:val="en-US" w:eastAsia="zh-CN"/>
        </w:rPr>
        <w:t>14.4</w:t>
      </w:r>
      <w:r>
        <w:rPr>
          <w:rFonts w:hint="eastAsia" w:ascii="宋体" w:hAnsi="宋体" w:cs="宋体"/>
          <w:color w:val="000000"/>
          <w:szCs w:val="21"/>
          <w:highlight w:val="none"/>
        </w:rPr>
        <w:t>质疑供应商对采购人的答复不满意， 或采购人未在规定时间内做出答复的，可以在答复期满后 15 个工作日内向监督管理部门提起投诉</w:t>
      </w:r>
      <w:r>
        <w:rPr>
          <w:rFonts w:hint="eastAsia" w:ascii="宋体" w:hAnsi="宋体" w:cs="宋体"/>
          <w:color w:val="000000"/>
          <w:szCs w:val="21"/>
          <w:highlight w:val="none"/>
          <w:lang w:eastAsia="zh-CN"/>
        </w:rPr>
        <w:t>。</w:t>
      </w:r>
    </w:p>
    <w:p>
      <w:pPr>
        <w:spacing w:line="360" w:lineRule="auto"/>
        <w:ind w:firstLine="420"/>
        <w:rPr>
          <w:rFonts w:ascii="宋体" w:hAnsi="宋体" w:cs="宋体"/>
          <w:color w:val="000000"/>
          <w:szCs w:val="21"/>
        </w:rPr>
      </w:pPr>
      <w:r>
        <w:rPr>
          <w:rFonts w:hint="eastAsia" w:ascii="宋体" w:hAnsi="宋体" w:cs="宋体"/>
          <w:b/>
          <w:bCs/>
          <w:color w:val="000000"/>
          <w:szCs w:val="21"/>
        </w:rPr>
        <w:t>1</w:t>
      </w:r>
      <w:r>
        <w:rPr>
          <w:rFonts w:hint="eastAsia" w:ascii="宋体" w:hAnsi="宋体" w:cs="宋体"/>
          <w:b/>
          <w:bCs/>
          <w:color w:val="000000"/>
          <w:szCs w:val="21"/>
          <w:lang w:val="en-US" w:eastAsia="zh-CN"/>
        </w:rPr>
        <w:t>5</w:t>
      </w:r>
      <w:r>
        <w:rPr>
          <w:rFonts w:hint="eastAsia" w:ascii="宋体" w:hAnsi="宋体" w:cs="宋体"/>
          <w:b/>
          <w:bCs/>
          <w:color w:val="000000"/>
          <w:szCs w:val="21"/>
        </w:rPr>
        <w:t>、特别说明</w:t>
      </w:r>
      <w:r>
        <w:rPr>
          <w:rFonts w:hint="eastAsia" w:ascii="宋体" w:hAnsi="宋体" w:cs="宋体"/>
          <w:color w:val="000000"/>
          <w:szCs w:val="21"/>
        </w:rPr>
        <w:t>：</w:t>
      </w:r>
    </w:p>
    <w:p>
      <w:pPr>
        <w:spacing w:line="360" w:lineRule="auto"/>
        <w:ind w:firstLine="420" w:firstLineChars="200"/>
        <w:rPr>
          <w:rFonts w:hint="eastAsia" w:ascii="宋体" w:hAnsi="宋体" w:cs="宋体"/>
          <w:color w:val="auto"/>
          <w:szCs w:val="21"/>
          <w:highlight w:val="none"/>
        </w:rPr>
      </w:pPr>
      <w:r>
        <w:rPr>
          <w:rFonts w:hint="eastAsia" w:ascii="宋体" w:hAnsi="宋体" w:cs="宋体"/>
          <w:b w:val="0"/>
          <w:bCs w:val="0"/>
          <w:color w:val="000000"/>
          <w:szCs w:val="21"/>
        </w:rPr>
        <w:t>1</w:t>
      </w:r>
      <w:r>
        <w:rPr>
          <w:rFonts w:hint="eastAsia" w:ascii="宋体" w:hAnsi="宋体" w:cs="宋体"/>
          <w:b w:val="0"/>
          <w:bCs w:val="0"/>
          <w:color w:val="000000"/>
          <w:szCs w:val="21"/>
          <w:lang w:val="en-US" w:eastAsia="zh-CN"/>
        </w:rPr>
        <w:t>5</w:t>
      </w:r>
      <w:r>
        <w:rPr>
          <w:rFonts w:hint="eastAsia" w:ascii="宋体" w:hAnsi="宋体" w:cs="宋体"/>
          <w:b w:val="0"/>
          <w:bCs w:val="0"/>
          <w:color w:val="000000"/>
          <w:szCs w:val="21"/>
        </w:rPr>
        <w:t>.1</w:t>
      </w:r>
      <w:r>
        <w:rPr>
          <w:rFonts w:hint="eastAsia" w:ascii="宋体" w:hAnsi="宋体" w:cs="宋体"/>
          <w:b w:val="0"/>
          <w:bCs w:val="0"/>
          <w:color w:val="000000"/>
          <w:szCs w:val="21"/>
          <w:highlight w:val="none"/>
        </w:rPr>
        <w:t>本</w:t>
      </w:r>
      <w:r>
        <w:rPr>
          <w:rFonts w:hint="eastAsia" w:ascii="宋体" w:hAnsi="宋体" w:cs="宋体"/>
          <w:color w:val="000000"/>
          <w:szCs w:val="21"/>
          <w:highlight w:val="none"/>
        </w:rPr>
        <w:t>次采购评审时不要求</w:t>
      </w:r>
      <w:r>
        <w:rPr>
          <w:rFonts w:hint="eastAsia" w:ascii="宋体" w:hAnsi="宋体" w:cs="宋体"/>
          <w:color w:val="auto"/>
          <w:szCs w:val="21"/>
          <w:highlight w:val="none"/>
        </w:rPr>
        <w:t>供应商携带相关证件、业绩的原件（采购文件另有约定的除外）。</w:t>
      </w:r>
    </w:p>
    <w:p>
      <w:pPr>
        <w:spacing w:line="360" w:lineRule="auto"/>
        <w:ind w:firstLine="420" w:firstLineChars="200"/>
        <w:rPr>
          <w:rFonts w:hint="eastAsia" w:ascii="宋体" w:hAnsi="宋体" w:eastAsia="宋体" w:cs="宋体"/>
          <w:b/>
          <w:bCs/>
          <w:color w:val="auto"/>
          <w:szCs w:val="21"/>
          <w:highlight w:val="none"/>
          <w:lang w:val="en-US" w:eastAsia="zh-CN"/>
        </w:rPr>
      </w:pPr>
      <w:r>
        <w:rPr>
          <w:rFonts w:hint="eastAsia" w:ascii="宋体" w:hAnsi="宋体" w:cs="宋体"/>
          <w:color w:val="auto"/>
          <w:szCs w:val="21"/>
          <w:highlight w:val="none"/>
          <w:lang w:val="en-US" w:eastAsia="zh-CN"/>
        </w:rPr>
        <w:t xml:space="preserve">15.2 </w:t>
      </w:r>
      <w:r>
        <w:rPr>
          <w:rFonts w:hint="eastAsia" w:ascii="宋体" w:hAnsi="宋体" w:cs="宋体"/>
          <w:b/>
          <w:bCs/>
          <w:color w:val="auto"/>
          <w:szCs w:val="21"/>
          <w:highlight w:val="none"/>
          <w:lang w:val="en-US" w:eastAsia="zh-CN"/>
        </w:rPr>
        <w:t>本项目服务费按成交价*1.5%*80%收取（</w:t>
      </w:r>
      <w:r>
        <w:rPr>
          <w:rFonts w:hint="eastAsia" w:ascii="宋体" w:hAnsi="宋体"/>
          <w:b/>
          <w:bCs/>
          <w:color w:val="auto"/>
          <w:szCs w:val="21"/>
          <w:lang w:eastAsia="zh-CN"/>
        </w:rPr>
        <w:t>按上述收费标准计算不足1500元的，按1500元计费</w:t>
      </w:r>
      <w:r>
        <w:rPr>
          <w:rFonts w:hint="eastAsia" w:ascii="宋体" w:hAnsi="宋体" w:cs="宋体"/>
          <w:b/>
          <w:bCs/>
          <w:color w:val="auto"/>
          <w:szCs w:val="21"/>
          <w:highlight w:val="none"/>
          <w:lang w:val="en-US" w:eastAsia="zh-CN"/>
        </w:rPr>
        <w:t>）。</w:t>
      </w:r>
      <w:r>
        <w:rPr>
          <w:rFonts w:hint="eastAsia" w:ascii="宋体" w:hAnsi="宋体" w:cs="宋体"/>
          <w:b/>
          <w:bCs/>
          <w:color w:val="auto"/>
          <w:szCs w:val="21"/>
        </w:rPr>
        <w:t>成交人应在收到缴费通知后三日内按</w:t>
      </w:r>
      <w:r>
        <w:rPr>
          <w:rFonts w:hint="eastAsia" w:ascii="宋体" w:hAnsi="宋体" w:cs="宋体"/>
          <w:b/>
          <w:bCs/>
          <w:color w:val="auto"/>
          <w:szCs w:val="21"/>
          <w:lang w:val="en-US" w:eastAsia="zh-CN"/>
        </w:rPr>
        <w:t>询价</w:t>
      </w:r>
      <w:r>
        <w:rPr>
          <w:rFonts w:hint="eastAsia" w:ascii="宋体" w:hAnsi="宋体" w:cs="宋体"/>
          <w:b/>
          <w:bCs/>
          <w:color w:val="auto"/>
          <w:szCs w:val="21"/>
        </w:rPr>
        <w:t>文件要求缴纳服务费</w:t>
      </w:r>
      <w:r>
        <w:rPr>
          <w:rFonts w:hint="eastAsia" w:ascii="宋体" w:hAnsi="宋体"/>
          <w:b/>
          <w:bCs/>
          <w:color w:val="auto"/>
          <w:szCs w:val="21"/>
        </w:rPr>
        <w:t>，完成缴费后请</w:t>
      </w:r>
      <w:r>
        <w:rPr>
          <w:rFonts w:ascii="宋体" w:hAnsi="宋体"/>
          <w:b/>
          <w:bCs/>
          <w:color w:val="auto"/>
          <w:szCs w:val="21"/>
        </w:rPr>
        <w:t>在</w:t>
      </w:r>
      <w:r>
        <w:rPr>
          <w:rFonts w:hint="eastAsia" w:ascii="宋体" w:hAnsi="宋体"/>
          <w:b/>
          <w:bCs/>
          <w:color w:val="auto"/>
          <w:szCs w:val="21"/>
        </w:rPr>
        <w:t>7</w:t>
      </w:r>
      <w:r>
        <w:rPr>
          <w:rFonts w:ascii="宋体" w:hAnsi="宋体"/>
          <w:b/>
          <w:bCs/>
          <w:color w:val="auto"/>
          <w:szCs w:val="21"/>
        </w:rPr>
        <w:t>个工作日内前来开具增值税发票，逾期按普票开具，不再开具专票</w:t>
      </w:r>
      <w:r>
        <w:rPr>
          <w:rFonts w:hint="eastAsia" w:ascii="宋体" w:hAnsi="宋体"/>
          <w:b/>
          <w:bCs/>
          <w:color w:val="auto"/>
          <w:szCs w:val="21"/>
          <w:lang w:eastAsia="zh-CN"/>
        </w:rPr>
        <w:t>。</w:t>
      </w:r>
    </w:p>
    <w:p>
      <w:pPr>
        <w:spacing w:line="360" w:lineRule="auto"/>
        <w:ind w:firstLine="420" w:firstLineChars="200"/>
        <w:rPr>
          <w:rFonts w:hint="eastAsia" w:ascii="宋体" w:hAnsi="宋体"/>
          <w:szCs w:val="21"/>
        </w:rPr>
      </w:pPr>
      <w:r>
        <w:rPr>
          <w:rFonts w:hint="eastAsia" w:ascii="宋体" w:hAnsi="宋体" w:cs="宋体"/>
          <w:color w:val="auto"/>
          <w:szCs w:val="21"/>
        </w:rPr>
        <w:t>1</w:t>
      </w:r>
      <w:r>
        <w:rPr>
          <w:rFonts w:hint="eastAsia" w:ascii="宋体" w:hAnsi="宋体" w:cs="宋体"/>
          <w:color w:val="auto"/>
          <w:szCs w:val="21"/>
          <w:lang w:val="en-US" w:eastAsia="zh-CN"/>
        </w:rPr>
        <w:t>5</w:t>
      </w:r>
      <w:r>
        <w:rPr>
          <w:rFonts w:ascii="宋体" w:hAnsi="宋体" w:cs="宋体"/>
          <w:color w:val="auto"/>
          <w:szCs w:val="21"/>
        </w:rPr>
        <w:t>.</w:t>
      </w:r>
      <w:r>
        <w:rPr>
          <w:rFonts w:hint="eastAsia" w:ascii="宋体" w:hAnsi="宋体" w:cs="宋体"/>
          <w:color w:val="auto"/>
          <w:szCs w:val="21"/>
          <w:lang w:val="en-US" w:eastAsia="zh-CN"/>
        </w:rPr>
        <w:t>3</w:t>
      </w:r>
      <w:r>
        <w:rPr>
          <w:rFonts w:ascii="宋体" w:hAnsi="宋体"/>
          <w:color w:val="auto"/>
          <w:szCs w:val="21"/>
        </w:rPr>
        <w:t>各级人民政府财政部门</w:t>
      </w:r>
      <w:r>
        <w:rPr>
          <w:rFonts w:ascii="宋体" w:hAnsi="宋体"/>
          <w:szCs w:val="21"/>
        </w:rPr>
        <w:t>依法对参加政府采购活动的供应商作出的禁止参加政府采购活动等行政处罚决定在全国范围内生效。</w:t>
      </w:r>
      <w:r>
        <w:rPr>
          <w:rFonts w:hint="eastAsia" w:ascii="宋体" w:hAnsi="宋体"/>
          <w:szCs w:val="21"/>
        </w:rPr>
        <w:t>供应商受到</w:t>
      </w:r>
      <w:r>
        <w:rPr>
          <w:rFonts w:ascii="宋体" w:hAnsi="宋体"/>
          <w:szCs w:val="21"/>
        </w:rPr>
        <w:t>财政部门依法</w:t>
      </w:r>
      <w:r>
        <w:rPr>
          <w:rFonts w:hint="eastAsia" w:ascii="宋体" w:hAnsi="宋体"/>
          <w:szCs w:val="21"/>
        </w:rPr>
        <w:t>作出的</w:t>
      </w:r>
      <w:r>
        <w:rPr>
          <w:rFonts w:ascii="宋体" w:hAnsi="宋体"/>
          <w:szCs w:val="21"/>
        </w:rPr>
        <w:t>禁止参加政府采购活动</w:t>
      </w:r>
      <w:r>
        <w:rPr>
          <w:rFonts w:hint="eastAsia" w:ascii="宋体" w:hAnsi="宋体"/>
          <w:szCs w:val="21"/>
        </w:rPr>
        <w:t>且在有效期内的</w:t>
      </w:r>
      <w:r>
        <w:rPr>
          <w:rFonts w:ascii="宋体" w:hAnsi="宋体"/>
          <w:szCs w:val="21"/>
        </w:rPr>
        <w:t>行政处罚</w:t>
      </w:r>
      <w:r>
        <w:rPr>
          <w:rFonts w:hint="eastAsia" w:ascii="宋体" w:hAnsi="宋体"/>
          <w:szCs w:val="21"/>
        </w:rPr>
        <w:t>，其响应无效。</w:t>
      </w:r>
    </w:p>
    <w:p>
      <w:pPr>
        <w:numPr>
          <w:ilvl w:val="0"/>
          <w:numId w:val="2"/>
        </w:numPr>
        <w:spacing w:line="360" w:lineRule="auto"/>
        <w:ind w:left="525" w:leftChars="0" w:firstLine="0" w:firstLineChars="0"/>
        <w:rPr>
          <w:rFonts w:hint="eastAsia" w:ascii="宋体" w:hAnsi="宋体" w:eastAsia="宋体" w:cs="Times New Roman"/>
          <w:b/>
          <w:bCs/>
          <w:kern w:val="2"/>
          <w:sz w:val="21"/>
          <w:szCs w:val="21"/>
          <w:lang w:val="en-US" w:eastAsia="zh-CN" w:bidi="ar-SA"/>
        </w:rPr>
      </w:pPr>
      <w:r>
        <w:rPr>
          <w:rFonts w:hint="eastAsia" w:ascii="宋体" w:hAnsi="宋体" w:eastAsia="宋体" w:cs="Times New Roman"/>
          <w:kern w:val="2"/>
          <w:sz w:val="21"/>
          <w:szCs w:val="21"/>
          <w:lang w:val="en-US" w:eastAsia="zh-CN" w:bidi="ar-SA"/>
        </w:rPr>
        <w:t>履约保证金金额：</w:t>
      </w:r>
      <w:r>
        <w:rPr>
          <w:rFonts w:hint="eastAsia" w:ascii="宋体" w:hAnsi="宋体" w:eastAsia="宋体" w:cs="Times New Roman"/>
          <w:b/>
          <w:bCs/>
          <w:kern w:val="2"/>
          <w:sz w:val="21"/>
          <w:szCs w:val="21"/>
          <w:lang w:val="en-US" w:eastAsia="zh-CN" w:bidi="ar-SA"/>
        </w:rPr>
        <w:t>成交价的</w:t>
      </w:r>
      <w:r>
        <w:rPr>
          <w:rFonts w:hint="eastAsia" w:ascii="宋体" w:hAnsi="宋体" w:cs="Times New Roman"/>
          <w:b/>
          <w:bCs/>
          <w:kern w:val="2"/>
          <w:sz w:val="21"/>
          <w:szCs w:val="21"/>
          <w:lang w:val="en-US" w:eastAsia="zh-CN" w:bidi="ar-SA"/>
        </w:rPr>
        <w:t>2.5</w:t>
      </w:r>
      <w:r>
        <w:rPr>
          <w:rFonts w:hint="eastAsia" w:ascii="宋体" w:hAnsi="宋体" w:eastAsia="宋体" w:cs="Times New Roman"/>
          <w:b/>
          <w:bCs/>
          <w:kern w:val="2"/>
          <w:sz w:val="21"/>
          <w:szCs w:val="21"/>
          <w:lang w:val="en-US" w:eastAsia="zh-CN" w:bidi="ar-SA"/>
        </w:rPr>
        <w:t xml:space="preserve"> %</w:t>
      </w:r>
    </w:p>
    <w:p>
      <w:pPr>
        <w:numPr>
          <w:ilvl w:val="0"/>
          <w:numId w:val="0"/>
        </w:numPr>
        <w:spacing w:line="360" w:lineRule="auto"/>
        <w:ind w:left="525" w:leftChars="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履约保证金的形式：支票、汇票、本票、银行保函等的形式。（如为银行保函，出具履约担保的银行必须为中国银行、中国工商银行、中国农业银行、中国建设银行、中国邮政储蓄银行、交通银行或投标人基本账户开户行开具的不可撤销的银行保函）。</w:t>
      </w:r>
    </w:p>
    <w:p>
      <w:pPr>
        <w:numPr>
          <w:ilvl w:val="0"/>
          <w:numId w:val="0"/>
        </w:numPr>
        <w:spacing w:line="360" w:lineRule="auto"/>
        <w:ind w:left="525" w:leftChars="0"/>
        <w:rPr>
          <w:rFonts w:hint="default"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履约保证金的提交：成交人在合同签订前按照询价文件要求提交给采购人。</w:t>
      </w:r>
    </w:p>
    <w:p>
      <w:pPr>
        <w:spacing w:line="360" w:lineRule="auto"/>
        <w:ind w:firstLine="422" w:firstLineChars="200"/>
        <w:rPr>
          <w:rFonts w:ascii="宋体" w:hAnsi="宋体" w:cs="宋体"/>
          <w:b/>
          <w:bCs/>
          <w:color w:val="000000"/>
          <w:szCs w:val="21"/>
        </w:rPr>
      </w:pPr>
      <w:r>
        <w:rPr>
          <w:rFonts w:hint="eastAsia" w:ascii="宋体" w:hAnsi="宋体" w:cs="宋体"/>
          <w:b/>
          <w:bCs/>
          <w:color w:val="000000"/>
          <w:szCs w:val="21"/>
        </w:rPr>
        <w:t>二、要求交货安装调试期</w:t>
      </w:r>
    </w:p>
    <w:p>
      <w:pPr>
        <w:spacing w:line="360" w:lineRule="auto"/>
        <w:ind w:firstLine="422" w:firstLineChars="200"/>
        <w:rPr>
          <w:rFonts w:ascii="宋体" w:hAnsi="宋体" w:cs="宋体"/>
          <w:color w:val="000000"/>
          <w:szCs w:val="21"/>
        </w:rPr>
      </w:pPr>
      <w:r>
        <w:rPr>
          <w:rFonts w:hint="eastAsia" w:ascii="宋体" w:hAnsi="宋体" w:cs="宋体"/>
          <w:b/>
          <w:bCs/>
          <w:color w:val="000000"/>
          <w:szCs w:val="21"/>
        </w:rPr>
        <w:t>合同签订后</w:t>
      </w:r>
      <w:r>
        <w:rPr>
          <w:rFonts w:hint="eastAsia" w:ascii="宋体" w:hAnsi="宋体" w:cs="宋体"/>
          <w:b/>
          <w:bCs/>
          <w:color w:val="000000"/>
          <w:szCs w:val="21"/>
          <w:lang w:val="en-US" w:eastAsia="zh-CN"/>
        </w:rPr>
        <w:t>3</w:t>
      </w:r>
      <w:r>
        <w:rPr>
          <w:rFonts w:hint="eastAsia" w:ascii="宋体" w:hAnsi="宋体" w:cs="宋体"/>
          <w:b/>
          <w:bCs/>
          <w:color w:val="000000"/>
          <w:szCs w:val="21"/>
        </w:rPr>
        <w:t>日历天内完成。</w:t>
      </w:r>
    </w:p>
    <w:p>
      <w:pPr>
        <w:spacing w:line="360" w:lineRule="auto"/>
        <w:ind w:firstLine="422" w:firstLineChars="200"/>
        <w:rPr>
          <w:rFonts w:ascii="宋体" w:hAnsi="宋体" w:cs="宋体"/>
          <w:color w:val="000000"/>
          <w:szCs w:val="21"/>
        </w:rPr>
      </w:pPr>
      <w:r>
        <w:rPr>
          <w:rFonts w:hint="eastAsia" w:ascii="宋体" w:hAnsi="宋体" w:cs="宋体"/>
          <w:b/>
          <w:bCs/>
          <w:color w:val="000000"/>
          <w:szCs w:val="21"/>
        </w:rPr>
        <w:t>三、成交原则：</w:t>
      </w:r>
    </w:p>
    <w:p>
      <w:pPr>
        <w:spacing w:line="360" w:lineRule="auto"/>
        <w:ind w:firstLine="525" w:firstLineChars="250"/>
        <w:rPr>
          <w:rFonts w:hint="eastAsia" w:ascii="宋体" w:hAnsi="宋体" w:cs="宋体"/>
          <w:color w:val="000000"/>
          <w:szCs w:val="21"/>
        </w:rPr>
      </w:pPr>
      <w:r>
        <w:rPr>
          <w:rFonts w:hint="eastAsia" w:ascii="宋体" w:hAnsi="宋体" w:cs="宋体"/>
          <w:color w:val="000000"/>
          <w:szCs w:val="21"/>
        </w:rPr>
        <w:t>1</w:t>
      </w:r>
      <w:r>
        <w:rPr>
          <w:rFonts w:ascii="宋体" w:hAnsi="宋体" w:cs="宋体"/>
          <w:color w:val="000000"/>
          <w:szCs w:val="21"/>
        </w:rPr>
        <w:t>.</w:t>
      </w:r>
      <w:r>
        <w:rPr>
          <w:rFonts w:hint="eastAsia" w:ascii="宋体" w:hAnsi="宋体" w:cs="宋体"/>
          <w:color w:val="000000"/>
          <w:szCs w:val="21"/>
        </w:rPr>
        <w:t>在符合采购需求、质量和服务的前提下，询价小组确定最低报价的供应商作为成交供应商；若出现两家或两家以上报价最低且相等时，则由询价小组现场确定成交供应商。供应商报价和承诺一经询价小组认可，即为成交的合同价。</w:t>
      </w:r>
    </w:p>
    <w:p>
      <w:pPr>
        <w:widowControl/>
        <w:spacing w:line="500" w:lineRule="exact"/>
        <w:ind w:firstLine="420"/>
        <w:jc w:val="left"/>
        <w:rPr>
          <w:rStyle w:val="27"/>
          <w:color w:val="000000" w:themeColor="text1"/>
          <w:szCs w:val="21"/>
          <w14:textFill>
            <w14:solidFill>
              <w14:schemeClr w14:val="tx1"/>
            </w14:solidFill>
          </w14:textFill>
        </w:rPr>
      </w:pPr>
      <w:r>
        <w:rPr>
          <w:rFonts w:hint="eastAsia" w:ascii="宋体" w:hAnsi="宋体"/>
          <w:szCs w:val="21"/>
        </w:rPr>
        <w:t>2</w:t>
      </w:r>
      <w:r>
        <w:rPr>
          <w:rFonts w:ascii="宋体" w:hAnsi="宋体"/>
          <w:szCs w:val="21"/>
        </w:rPr>
        <w:t>.</w:t>
      </w:r>
      <w:r>
        <w:rPr>
          <w:rFonts w:hint="eastAsia" w:ascii="宋体" w:hAnsi="宋体"/>
          <w:szCs w:val="21"/>
        </w:rPr>
        <w:t>询价小组查询排序前三名的供应商信用记录，供应商存在不良信用记录的，询价小组</w:t>
      </w:r>
      <w:r>
        <w:fldChar w:fldCharType="begin"/>
      </w:r>
      <w:r>
        <w:instrText xml:space="preserve"> HYPERLINK "http://www.ccgp.gov.cn/），若核查存在政府采购严重违法失信名单记录的投标人，评标委员会不得将其推荐为中标候选人，依序递补，并再次对递补的投标人进行核查及计算信用评审价。" </w:instrText>
      </w:r>
      <w:r>
        <w:fldChar w:fldCharType="separate"/>
      </w:r>
      <w:r>
        <w:rPr>
          <w:rStyle w:val="27"/>
          <w:rFonts w:hint="eastAsia"/>
          <w:color w:val="000000" w:themeColor="text1"/>
          <w:szCs w:val="21"/>
          <w14:textFill>
            <w14:solidFill>
              <w14:schemeClr w14:val="tx1"/>
            </w14:solidFill>
          </w14:textFill>
        </w:rPr>
        <w:t>不得将其推荐为成交候选人，依序递补。</w:t>
      </w:r>
      <w:r>
        <w:rPr>
          <w:rStyle w:val="27"/>
          <w:rFonts w:hint="eastAsia"/>
          <w:color w:val="000000" w:themeColor="text1"/>
          <w:szCs w:val="21"/>
          <w14:textFill>
            <w14:solidFill>
              <w14:schemeClr w14:val="tx1"/>
            </w14:solidFill>
          </w14:textFill>
        </w:rPr>
        <w:fldChar w:fldCharType="end"/>
      </w:r>
    </w:p>
    <w:p>
      <w:pPr>
        <w:widowControl/>
        <w:spacing w:line="500" w:lineRule="exact"/>
        <w:ind w:firstLine="420"/>
        <w:jc w:val="left"/>
        <w:rPr>
          <w:rFonts w:ascii="宋体" w:hAnsi="宋体"/>
          <w:szCs w:val="21"/>
        </w:rPr>
      </w:pPr>
      <w:r>
        <w:rPr>
          <w:rFonts w:ascii="宋体" w:hAnsi="宋体"/>
          <w:szCs w:val="21"/>
        </w:rPr>
        <w:t>2.1</w:t>
      </w:r>
      <w:r>
        <w:rPr>
          <w:rFonts w:hint="eastAsia" w:ascii="宋体" w:hAnsi="宋体"/>
          <w:szCs w:val="21"/>
        </w:rPr>
        <w:t>不良信用记录是指：（1）供应商被人民法院列入失信被执行人；（2）供应商或其法定代表人或拟派项目经理（项目负责人）被人民检察院列入行贿犯罪档案；（3）供应商被市场监督管理部门列入企业经营异常名录；（4）供应商被税务部门列入重大税收违法案件当事人名单；（5）供应商被政府采购监管部门列入政府采购严重违法失信行为记录名单，以及存在《中华人民共和国政府采购法实施条例》第十九条规定的行政处罚记录。以联合体形式参加响应报价的，联合体任何成员存在以上不良信用记录的，联合体投标将被认定为响应无效。</w:t>
      </w:r>
    </w:p>
    <w:p>
      <w:pPr>
        <w:spacing w:line="360" w:lineRule="auto"/>
        <w:ind w:firstLine="420" w:firstLineChars="200"/>
        <w:rPr>
          <w:rFonts w:ascii="宋体" w:hAnsi="宋体" w:cs="宋体"/>
          <w:color w:val="000000"/>
          <w:szCs w:val="21"/>
        </w:rPr>
      </w:pPr>
      <w:r>
        <w:rPr>
          <w:rFonts w:hint="eastAsia" w:ascii="宋体" w:hAnsi="宋体"/>
          <w:szCs w:val="21"/>
        </w:rPr>
        <w:t>2</w:t>
      </w:r>
      <w:r>
        <w:rPr>
          <w:rFonts w:ascii="宋体" w:hAnsi="宋体"/>
          <w:szCs w:val="21"/>
        </w:rPr>
        <w:t>.2</w:t>
      </w:r>
      <w:r>
        <w:rPr>
          <w:rFonts w:hint="eastAsia" w:ascii="宋体" w:hAnsi="宋体"/>
          <w:szCs w:val="21"/>
        </w:rPr>
        <w:t>信用信息查询渠道：中国政府采购网（www.ccgp.gov.cn）、“信用中国”网站（</w:t>
      </w:r>
      <w:r>
        <w:fldChar w:fldCharType="begin"/>
      </w:r>
      <w:r>
        <w:instrText xml:space="preserve"> HYPERLINK "http://www.creditchina.gov.cn" </w:instrText>
      </w:r>
      <w:r>
        <w:fldChar w:fldCharType="separate"/>
      </w:r>
      <w:r>
        <w:rPr>
          <w:rFonts w:hint="eastAsia"/>
        </w:rPr>
        <w:t>www.creditchina.gov.cn</w:t>
      </w:r>
      <w:r>
        <w:rPr>
          <w:rFonts w:hint="eastAsia"/>
        </w:rPr>
        <w:fldChar w:fldCharType="end"/>
      </w:r>
      <w:r>
        <w:rPr>
          <w:rFonts w:hint="eastAsia" w:ascii="宋体" w:hAnsi="宋体"/>
          <w:szCs w:val="21"/>
        </w:rPr>
        <w:t>）。</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w:t>
      </w:r>
      <w:r>
        <w:rPr>
          <w:rFonts w:hint="eastAsia" w:ascii="宋体" w:hAnsi="宋体" w:cs="宋体"/>
          <w:color w:val="000000"/>
          <w:szCs w:val="21"/>
        </w:rPr>
        <w:t>询价小组确定最低评审价的供应商作为成交供应商；若出现两家或两家以上评审价最低且相等时，则由询价小组现场确定成交供应商。供应商报价和承诺一经询价小组认可，即为成交的合同价。</w:t>
      </w:r>
    </w:p>
    <w:p>
      <w:pPr>
        <w:spacing w:line="360" w:lineRule="auto"/>
        <w:ind w:firstLine="422" w:firstLineChars="200"/>
        <w:rPr>
          <w:rFonts w:hint="default" w:ascii="宋体" w:hAnsi="宋体" w:eastAsia="宋体" w:cs="宋体"/>
          <w:color w:val="000000"/>
          <w:szCs w:val="21"/>
          <w:highlight w:val="none"/>
          <w:lang w:val="en-US" w:eastAsia="zh-CN"/>
        </w:rPr>
      </w:pPr>
      <w:r>
        <w:rPr>
          <w:rFonts w:hint="eastAsia" w:ascii="宋体" w:hAnsi="宋体" w:cs="宋体"/>
          <w:b/>
          <w:bCs/>
          <w:color w:val="000000"/>
          <w:szCs w:val="21"/>
        </w:rPr>
        <w:t>四、交货地点：</w:t>
      </w:r>
      <w:r>
        <w:rPr>
          <w:rFonts w:ascii="宋体" w:hAnsi="宋体" w:cs="宋体"/>
          <w:color w:val="000000"/>
          <w:szCs w:val="21"/>
        </w:rPr>
        <w:t xml:space="preserve"> </w:t>
      </w:r>
      <w:r>
        <w:rPr>
          <w:rFonts w:hint="eastAsia" w:ascii="宋体" w:hAnsi="宋体" w:cs="宋体"/>
          <w:color w:val="000000"/>
          <w:szCs w:val="21"/>
          <w:lang w:val="en-US" w:eastAsia="zh-CN"/>
        </w:rPr>
        <w:t>安庆职业技</w:t>
      </w:r>
      <w:r>
        <w:rPr>
          <w:rFonts w:hint="eastAsia" w:ascii="宋体" w:hAnsi="宋体" w:cs="宋体"/>
          <w:color w:val="000000"/>
          <w:szCs w:val="21"/>
          <w:highlight w:val="none"/>
          <w:lang w:val="en-US" w:eastAsia="zh-CN"/>
        </w:rPr>
        <w:t>术学院</w:t>
      </w:r>
    </w:p>
    <w:p>
      <w:pPr>
        <w:spacing w:line="360" w:lineRule="auto"/>
        <w:ind w:firstLine="422" w:firstLineChars="200"/>
        <w:rPr>
          <w:rFonts w:hint="eastAsia" w:ascii="宋体" w:hAnsi="宋体" w:cs="宋体"/>
          <w:color w:val="000000"/>
          <w:sz w:val="21"/>
          <w:szCs w:val="22"/>
          <w:highlight w:val="none"/>
          <w:lang w:val="en-US" w:eastAsia="zh-CN"/>
        </w:rPr>
      </w:pPr>
      <w:r>
        <w:rPr>
          <w:rFonts w:hint="eastAsia" w:ascii="宋体" w:hAnsi="宋体" w:cs="宋体"/>
          <w:b/>
          <w:bCs/>
          <w:color w:val="000000"/>
          <w:szCs w:val="21"/>
          <w:highlight w:val="none"/>
        </w:rPr>
        <w:t>五、付款方式</w:t>
      </w:r>
      <w:r>
        <w:rPr>
          <w:rFonts w:hint="eastAsia" w:ascii="宋体" w:hAnsi="宋体" w:cs="宋体"/>
          <w:b/>
          <w:bCs/>
          <w:color w:val="0000FF"/>
          <w:szCs w:val="21"/>
          <w:highlight w:val="none"/>
        </w:rPr>
        <w:t>：</w:t>
      </w:r>
      <w:r>
        <w:rPr>
          <w:rFonts w:hint="eastAsia" w:ascii="宋体" w:hAnsi="宋体" w:eastAsia="宋体" w:cs="宋体"/>
          <w:color w:val="000000"/>
          <w:sz w:val="21"/>
          <w:szCs w:val="22"/>
          <w:highlight w:val="none"/>
        </w:rPr>
        <w:t>安装调试结束，试运行并验收合格后</w:t>
      </w:r>
      <w:r>
        <w:rPr>
          <w:rFonts w:hint="eastAsia" w:ascii="宋体" w:hAnsi="宋体" w:cs="宋体"/>
          <w:color w:val="000000"/>
          <w:sz w:val="21"/>
          <w:szCs w:val="22"/>
          <w:highlight w:val="none"/>
          <w:lang w:val="en-US" w:eastAsia="zh-CN"/>
        </w:rPr>
        <w:t>一次性支付</w:t>
      </w:r>
      <w:r>
        <w:rPr>
          <w:rFonts w:hint="eastAsia" w:ascii="宋体" w:hAnsi="宋体" w:cs="宋体"/>
          <w:color w:val="000000"/>
          <w:szCs w:val="21"/>
          <w:highlight w:val="none"/>
          <w:lang w:val="en-US" w:eastAsia="zh-CN"/>
        </w:rPr>
        <w:t>合同价款的100%</w:t>
      </w:r>
      <w:r>
        <w:rPr>
          <w:rFonts w:hint="eastAsia" w:ascii="宋体" w:hAnsi="宋体" w:cs="宋体"/>
          <w:color w:val="000000"/>
          <w:sz w:val="21"/>
          <w:szCs w:val="22"/>
          <w:highlight w:val="none"/>
          <w:lang w:val="en-US" w:eastAsia="zh-CN"/>
        </w:rPr>
        <w:t>。</w:t>
      </w:r>
    </w:p>
    <w:p>
      <w:pPr>
        <w:spacing w:line="360" w:lineRule="auto"/>
        <w:ind w:firstLine="422" w:firstLineChars="200"/>
        <w:rPr>
          <w:rFonts w:hint="eastAsia" w:ascii="宋体" w:hAnsi="宋体" w:cs="宋体"/>
          <w:b/>
          <w:bCs/>
          <w:color w:val="000000"/>
          <w:szCs w:val="21"/>
          <w:highlight w:val="none"/>
        </w:rPr>
      </w:pPr>
      <w:r>
        <w:rPr>
          <w:rFonts w:hint="eastAsia" w:ascii="宋体" w:hAnsi="宋体" w:cs="宋体"/>
          <w:b/>
          <w:bCs/>
          <w:color w:val="000000"/>
          <w:szCs w:val="21"/>
          <w:highlight w:val="none"/>
        </w:rPr>
        <w:t>六、货物需求及技术要求：</w:t>
      </w:r>
    </w:p>
    <w:p>
      <w:pPr>
        <w:spacing w:line="360" w:lineRule="auto"/>
        <w:ind w:firstLine="422" w:firstLineChars="200"/>
        <w:jc w:val="center"/>
        <w:rPr>
          <w:rFonts w:hint="default" w:ascii="宋体" w:hAnsi="宋体" w:eastAsia="宋体" w:cs="宋体"/>
          <w:b/>
          <w:bCs/>
          <w:color w:val="000000"/>
          <w:szCs w:val="21"/>
          <w:highlight w:val="none"/>
          <w:lang w:val="en-US" w:eastAsia="zh-CN"/>
        </w:rPr>
      </w:pPr>
      <w:r>
        <w:rPr>
          <w:rFonts w:hint="eastAsia" w:ascii="宋体" w:hAnsi="宋体" w:cs="宋体"/>
          <w:b/>
          <w:bCs/>
          <w:color w:val="000000"/>
          <w:szCs w:val="21"/>
          <w:highlight w:val="none"/>
          <w:lang w:val="en-US" w:eastAsia="zh-CN"/>
        </w:rPr>
        <w:t>货物需求一览表</w:t>
      </w:r>
    </w:p>
    <w:tbl>
      <w:tblPr>
        <w:tblStyle w:val="17"/>
        <w:tblW w:w="10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918"/>
        <w:gridCol w:w="6492"/>
        <w:gridCol w:w="780"/>
        <w:gridCol w:w="795"/>
        <w:gridCol w:w="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18"/>
                <w:szCs w:val="18"/>
                <w:highlight w:val="none"/>
              </w:rPr>
            </w:pPr>
            <w:bookmarkStart w:id="44" w:name="OLE_LINK1"/>
            <w:r>
              <w:rPr>
                <w:rFonts w:hint="eastAsia" w:ascii="宋体" w:hAnsi="宋体" w:cs="宋体"/>
                <w:color w:val="auto"/>
                <w:kern w:val="0"/>
                <w:sz w:val="24"/>
                <w:highlight w:val="none"/>
              </w:rPr>
              <w:t>序号</w:t>
            </w:r>
          </w:p>
        </w:tc>
        <w:tc>
          <w:tcPr>
            <w:tcW w:w="9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24"/>
                <w:highlight w:val="none"/>
              </w:rPr>
              <w:t>货物名称</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24"/>
                <w:highlight w:val="none"/>
              </w:rPr>
              <w:t>技术参数</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val="en-US" w:eastAsia="zh-CN"/>
              </w:rPr>
              <w:t>单位</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数量</w:t>
            </w:r>
          </w:p>
        </w:tc>
        <w:tc>
          <w:tcPr>
            <w:tcW w:w="55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auto"/>
                <w:kern w:val="0"/>
                <w:sz w:val="18"/>
                <w:szCs w:val="18"/>
                <w:highlight w:val="none"/>
              </w:rPr>
            </w:pPr>
            <w:r>
              <w:rPr>
                <w:rFonts w:hint="eastAsia" w:ascii="宋体" w:hAnsi="宋体" w:cs="宋体"/>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交换机</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技术参数要求：</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1. 固化10/100/1000M以太网端口≥48，1G/10G SFP+光接口≥4；</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2.交换容量≥4.32T ，包转发率≥166Mpps；</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3.所投产品端口浪涌抗扰度≥10KV，投标时提供具有 CMA或CAL或 CNAS</w:t>
            </w:r>
            <w:r>
              <w:rPr>
                <w:rFonts w:hint="eastAsia" w:ascii="宋体" w:hAnsi="宋体" w:cs="宋体"/>
                <w:strike w:val="0"/>
                <w:dstrike w:val="0"/>
                <w:color w:val="auto"/>
                <w:kern w:val="0"/>
                <w:sz w:val="20"/>
                <w:szCs w:val="20"/>
                <w:lang w:val="en-US" w:eastAsia="zh-CN" w:bidi="ar"/>
              </w:rPr>
              <w:t>标识</w:t>
            </w:r>
            <w:r>
              <w:rPr>
                <w:rFonts w:hint="eastAsia" w:ascii="宋体" w:hAnsi="宋体" w:eastAsia="宋体" w:cs="宋体"/>
                <w:color w:val="auto"/>
                <w:kern w:val="0"/>
                <w:sz w:val="20"/>
                <w:szCs w:val="20"/>
                <w:lang w:bidi="ar"/>
              </w:rPr>
              <w:t>的第三方权威机构检验报告证明；</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4.支持IPv4/IPv6 静态路由、RIP、RIPng、OSPFv2 、OSPFv3、BGP、ISIS、Routing Policy，响应文件中提供</w:t>
            </w:r>
            <w:r>
              <w:rPr>
                <w:rFonts w:hint="eastAsia" w:ascii="宋体" w:hAnsi="宋体" w:cs="宋体"/>
                <w:strike w:val="0"/>
                <w:dstrike w:val="0"/>
                <w:color w:val="auto"/>
                <w:kern w:val="0"/>
                <w:sz w:val="20"/>
                <w:szCs w:val="20"/>
                <w:lang w:val="en-US" w:eastAsia="zh-CN" w:bidi="ar"/>
              </w:rPr>
              <w:t>功能</w:t>
            </w:r>
            <w:r>
              <w:rPr>
                <w:rFonts w:hint="eastAsia" w:ascii="宋体" w:hAnsi="宋体" w:eastAsia="宋体" w:cs="宋体"/>
                <w:color w:val="auto"/>
                <w:kern w:val="0"/>
                <w:sz w:val="20"/>
                <w:szCs w:val="20"/>
                <w:lang w:bidi="ar"/>
              </w:rPr>
              <w:t>截图证明加盖投标人公章；</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5</w:t>
            </w:r>
            <w:r>
              <w:rPr>
                <w:rFonts w:hint="eastAsia" w:ascii="宋体" w:hAnsi="宋体" w:cs="宋体"/>
                <w:color w:val="auto"/>
                <w:kern w:val="0"/>
                <w:sz w:val="20"/>
                <w:szCs w:val="20"/>
                <w:lang w:val="en-US" w:eastAsia="zh-CN" w:bidi="ar"/>
              </w:rPr>
              <w:t>.</w:t>
            </w:r>
            <w:r>
              <w:rPr>
                <w:rFonts w:hint="eastAsia" w:ascii="宋体" w:hAnsi="宋体" w:eastAsia="宋体" w:cs="宋体"/>
                <w:color w:val="auto"/>
                <w:kern w:val="0"/>
                <w:sz w:val="20"/>
                <w:szCs w:val="20"/>
                <w:lang w:bidi="ar"/>
              </w:rPr>
              <w:t>支持SAVI功能，可防止地址解析欺骗</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6.支持CPU保护功能，能限制非法报文对CPU的攻击，保护交换机在各种环境下稳定工作；</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7.支持专门基础网络保护机制，能够限制用户向网络中发送数据包的速率，对有攻击行为的用户进行隔离，保证设备和整网的安全稳定运行；</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8.支持快速检测链路的通断和光纤链路的单向性，并支持端口下的环路检测功能，响应文件中提供全屏</w:t>
            </w:r>
            <w:r>
              <w:rPr>
                <w:rFonts w:hint="eastAsia" w:ascii="宋体" w:hAnsi="宋体" w:cs="宋体"/>
                <w:color w:val="auto"/>
                <w:kern w:val="0"/>
                <w:sz w:val="20"/>
                <w:szCs w:val="20"/>
                <w:lang w:val="en-US" w:eastAsia="zh-CN" w:bidi="ar"/>
              </w:rPr>
              <w:t>功能</w:t>
            </w:r>
            <w:r>
              <w:rPr>
                <w:rFonts w:hint="eastAsia" w:ascii="宋体" w:hAnsi="宋体" w:eastAsia="宋体" w:cs="宋体"/>
                <w:color w:val="auto"/>
                <w:kern w:val="0"/>
                <w:sz w:val="20"/>
                <w:szCs w:val="20"/>
                <w:lang w:bidi="ar"/>
              </w:rPr>
              <w:t>截图及链接证明加盖投标人公章；</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9.支持虚拟化功能，可将多台物理设备虚拟化为一台逻辑设备统一管理，并且故障收敛时间≤50ms，响应文件中提供具有 CMA或CAL或 CNAS</w:t>
            </w:r>
            <w:r>
              <w:rPr>
                <w:rFonts w:hint="eastAsia" w:ascii="宋体" w:hAnsi="宋体" w:cs="宋体"/>
                <w:strike w:val="0"/>
                <w:dstrike w:val="0"/>
                <w:color w:val="auto"/>
                <w:kern w:val="0"/>
                <w:sz w:val="20"/>
                <w:szCs w:val="20"/>
                <w:lang w:val="en-US" w:eastAsia="zh-CN" w:bidi="ar"/>
              </w:rPr>
              <w:t>标识</w:t>
            </w:r>
            <w:r>
              <w:rPr>
                <w:rFonts w:hint="eastAsia" w:ascii="宋体" w:hAnsi="宋体" w:eastAsia="宋体" w:cs="宋体"/>
                <w:color w:val="auto"/>
                <w:kern w:val="0"/>
                <w:sz w:val="20"/>
                <w:szCs w:val="20"/>
                <w:lang w:bidi="ar"/>
              </w:rPr>
              <w:t>的第三方权威机构检验报告证明；</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10.支持SNMP、CLI(Telnet/Console)、RMON、SSH、Syslog、NTP/SNTP、FTP、TFTP、Web；</w:t>
            </w:r>
          </w:p>
          <w:p>
            <w:pPr>
              <w:widowControl/>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12.为保障设备稳定运行，要求所投产品具备抗电网波动能力，电网异常波动后，设备能自行恢复正常工作。响应文件中提供具有 CMA或CAL或 CNAS</w:t>
            </w:r>
            <w:r>
              <w:rPr>
                <w:rFonts w:hint="eastAsia" w:ascii="宋体" w:hAnsi="宋体" w:cs="宋体"/>
                <w:strike w:val="0"/>
                <w:dstrike w:val="0"/>
                <w:color w:val="auto"/>
                <w:kern w:val="0"/>
                <w:sz w:val="20"/>
                <w:szCs w:val="20"/>
                <w:lang w:val="en-US" w:eastAsia="zh-CN" w:bidi="ar"/>
              </w:rPr>
              <w:t>标识</w:t>
            </w:r>
            <w:r>
              <w:rPr>
                <w:rFonts w:hint="eastAsia" w:ascii="宋体" w:hAnsi="宋体" w:eastAsia="宋体" w:cs="宋体"/>
                <w:color w:val="auto"/>
                <w:kern w:val="0"/>
                <w:sz w:val="20"/>
                <w:szCs w:val="20"/>
                <w:lang w:bidi="ar"/>
              </w:rPr>
              <w:t>的第三方权威机构检验报告证明；</w:t>
            </w:r>
          </w:p>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1</w:t>
            </w:r>
            <w:r>
              <w:rPr>
                <w:rFonts w:hint="eastAsia" w:ascii="宋体" w:hAnsi="宋体" w:cs="宋体"/>
                <w:color w:val="auto"/>
                <w:kern w:val="0"/>
                <w:sz w:val="20"/>
                <w:szCs w:val="20"/>
                <w:lang w:val="en-US" w:eastAsia="zh-CN" w:bidi="ar"/>
              </w:rPr>
              <w:t>3、响应</w:t>
            </w:r>
            <w:r>
              <w:rPr>
                <w:rFonts w:hint="eastAsia" w:ascii="宋体" w:hAnsi="宋体" w:eastAsia="宋体" w:cs="宋体"/>
                <w:color w:val="auto"/>
                <w:kern w:val="0"/>
                <w:sz w:val="20"/>
                <w:szCs w:val="20"/>
                <w:lang w:bidi="ar"/>
              </w:rPr>
              <w:t>人承诺此次采购的网络设备能与校园网对接，并能现有的校园网认证系统对接，通过认证接入校园网。对接费用由</w:t>
            </w:r>
            <w:r>
              <w:rPr>
                <w:rFonts w:hint="eastAsia" w:ascii="宋体" w:hAnsi="宋体" w:cs="宋体"/>
                <w:color w:val="auto"/>
                <w:kern w:val="0"/>
                <w:sz w:val="20"/>
                <w:szCs w:val="20"/>
                <w:lang w:val="en-US" w:eastAsia="zh-CN" w:bidi="ar"/>
              </w:rPr>
              <w:t>响应</w:t>
            </w:r>
            <w:r>
              <w:rPr>
                <w:rFonts w:hint="eastAsia" w:ascii="宋体" w:hAnsi="宋体" w:eastAsia="宋体" w:cs="宋体"/>
                <w:color w:val="auto"/>
                <w:kern w:val="0"/>
                <w:sz w:val="20"/>
                <w:szCs w:val="20"/>
                <w:lang w:bidi="ar"/>
              </w:rPr>
              <w:t>人承担。</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6</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台</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2</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模块</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万兆LC接口模块（1310nm），10km，适用于SFP+接口</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12</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块</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3</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国标6芯</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 xml:space="preserve">62.5/125um 50/125um 9/125um G652 G655  抗冲击力(g)：800 3次H=1m  光缆重量(Kg/Km)：80～130  光缆外径(mm)：8.3～11.2  光纤数量（芯）：1～6  6芯室外单模光纤缆线 </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400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米</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4</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国标48芯</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 xml:space="preserve">62.5/125um 50/125um 9/125um G652 G655  抗冲击力(g)：800 3次H=1m  光缆重量(Kg/Km)：80～130  光缆外径(mm)：8.3～11.2  光纤数量（芯）：4～12  48芯室外单模光纤缆线 </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800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米</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5</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24口光纤配线架</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采用的材料应具有防腐性能，表面电镀处理的金属结构件，其涂层与基体应具有良好的附着力，附着力应不低于GB/T9286标准表中2级。具有光缆引入、固定和保护装置。该装置将光缆引入并固定在机架上，保护光缆及缆中纤芯不受损伤。具有光纤终接装置。该装置便于光缆纤芯及尾纤接续操作、施工、安装和维护。采用独特的抽屉式设计，在综合布线系统设计中提供极大的灵活性，同时便于光缆的安装维护。采用保护光纤走纤设计，保证光纤弯曲半径≥40mm，确保光纤性能不受影响，提供不同的ST\SC\LC\FC等接口方式.符合标准：YD/T7782011</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2.光纤配线架主题材质：优质冷轧钢板整体黑色喷塑钢板厚度：1.0mm</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3.LC接口光纤24口配线架</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 xml:space="preserve">4.安装板材质：黑色喷塑   </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5.光纤配线架采用锁扣装置，它主要是用以起到锁紧盖板的作用，同时还能使得盖板的安装和拆卸变得更加便利。</w:t>
            </w:r>
          </w:p>
          <w:p>
            <w:pPr>
              <w:jc w:val="left"/>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6.为保证产品质量合格，选用通过YD/T7782011《光纤配线架》行业标准的材质，响应文件中提供检测报告附带外观与结构、功能要求、涂层附着力实验、燃烧性能实验、高温实验、低温实验、盐雾实验、插入损耗、回波损耗检测结果等15项目检测结果测试报告复印件；</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2</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只</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6</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熔纤</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光缆熔纤</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96</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芯</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7</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理线架</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19寸安装，金属材料，带盖</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4</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套</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8</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48芯接头盒</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国标48芯光缆接头盒</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1</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个</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9</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SC-LC连接线</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3M长SC-LC标准连接跳纤线</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50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根</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10</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SC</w:t>
            </w:r>
            <w:r>
              <w:rPr>
                <w:rFonts w:ascii="宋体" w:hAnsi="宋体" w:eastAsia="宋体" w:cs="宋体"/>
                <w:color w:val="auto"/>
                <w:kern w:val="0"/>
                <w:sz w:val="20"/>
                <w:szCs w:val="20"/>
                <w:lang w:bidi="ar"/>
              </w:rPr>
              <w:t>-</w:t>
            </w:r>
            <w:r>
              <w:rPr>
                <w:rFonts w:hint="eastAsia" w:ascii="宋体" w:hAnsi="宋体" w:eastAsia="宋体" w:cs="宋体"/>
                <w:color w:val="auto"/>
                <w:kern w:val="0"/>
                <w:sz w:val="20"/>
                <w:szCs w:val="20"/>
                <w:lang w:bidi="ar"/>
              </w:rPr>
              <w:t>SC连接线</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3M长S</w:t>
            </w:r>
            <w:r>
              <w:rPr>
                <w:rFonts w:ascii="宋体" w:hAnsi="宋体" w:eastAsia="宋体" w:cs="宋体"/>
                <w:color w:val="auto"/>
                <w:kern w:val="0"/>
                <w:sz w:val="20"/>
                <w:szCs w:val="20"/>
                <w:lang w:bidi="ar"/>
              </w:rPr>
              <w:t>C</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S</w:t>
            </w:r>
            <w:r>
              <w:rPr>
                <w:rFonts w:hint="eastAsia" w:ascii="宋体" w:hAnsi="宋体" w:eastAsia="宋体" w:cs="宋体"/>
                <w:color w:val="auto"/>
                <w:kern w:val="0"/>
                <w:sz w:val="20"/>
                <w:szCs w:val="20"/>
                <w:lang w:bidi="ar"/>
              </w:rPr>
              <w:t>C标准连接跳纤线</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ascii="宋体" w:hAnsi="宋体" w:eastAsia="宋体" w:cs="宋体"/>
                <w:color w:val="auto"/>
                <w:kern w:val="0"/>
                <w:sz w:val="20"/>
                <w:szCs w:val="20"/>
                <w:lang w:bidi="ar"/>
              </w:rPr>
              <w:t>20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根</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11</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L</w:t>
            </w:r>
            <w:r>
              <w:rPr>
                <w:rFonts w:ascii="宋体" w:hAnsi="宋体" w:eastAsia="宋体" w:cs="宋体"/>
                <w:color w:val="auto"/>
                <w:kern w:val="0"/>
                <w:sz w:val="20"/>
                <w:szCs w:val="20"/>
                <w:lang w:bidi="ar"/>
              </w:rPr>
              <w:t>C-LC</w:t>
            </w:r>
            <w:r>
              <w:rPr>
                <w:rFonts w:hint="eastAsia" w:ascii="宋体" w:hAnsi="宋体" w:eastAsia="宋体" w:cs="宋体"/>
                <w:color w:val="auto"/>
                <w:kern w:val="0"/>
                <w:sz w:val="20"/>
                <w:szCs w:val="20"/>
                <w:lang w:bidi="ar"/>
              </w:rPr>
              <w:t>连接线</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3M长L</w:t>
            </w:r>
            <w:r>
              <w:rPr>
                <w:rFonts w:ascii="宋体" w:hAnsi="宋体" w:eastAsia="宋体" w:cs="宋体"/>
                <w:color w:val="auto"/>
                <w:kern w:val="0"/>
                <w:sz w:val="20"/>
                <w:szCs w:val="20"/>
                <w:lang w:bidi="ar"/>
              </w:rPr>
              <w:t>C</w:t>
            </w:r>
            <w:r>
              <w:rPr>
                <w:rFonts w:hint="eastAsia" w:ascii="宋体" w:hAnsi="宋体" w:eastAsia="宋体" w:cs="宋体"/>
                <w:color w:val="auto"/>
                <w:kern w:val="0"/>
                <w:sz w:val="20"/>
                <w:szCs w:val="20"/>
                <w:lang w:bidi="ar"/>
              </w:rPr>
              <w:t>-LC标准连接跳纤线</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ascii="宋体" w:hAnsi="宋体" w:eastAsia="宋体" w:cs="宋体"/>
                <w:color w:val="auto"/>
                <w:kern w:val="0"/>
                <w:sz w:val="20"/>
                <w:szCs w:val="20"/>
                <w:lang w:bidi="ar"/>
              </w:rPr>
              <w:t>20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根</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12</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安装施工调试</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人工费用包含光缆施工布放，管道链接沟通，机房线路布放及安装子框，跳纤</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1</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项</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13</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六类网线</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1.产品结构:非屏蔽单股线，铜芯材质:优质无氧铜，芯线外被:HDPE，外护套PVC</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2.通过ANSI/TIA/EIA568C.2250MHZ带宽测试要求；</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3.适当的外径，安装时不易扭绞和卡住；</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4.护套是PVC;颜色可供多种选择；</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5.提供线缆长度标记，减少浪费；</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6.具有十字PE骨架，保证传输性能；</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7.直流电阻≤9.5Ω/100m；</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8.特性阻抗100±15Ω；</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9.绝缘电阻≧5000MΩ/km；</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10.线对直流电阻不平衡≤2.5%；</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11.工作电容≤5.6nF/100m；</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12.电缆对数:4对；</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13.导体材料:无氧圆铜（纯度大于99.99%）；</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14.线规:23AWG0.57mm；</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15.电缆外径:≤6.1mm；</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16.绝缘材料:HDPE（实心聚烯烃）；</w:t>
            </w:r>
          </w:p>
          <w:p>
            <w:pPr>
              <w:widowControl/>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17.需满足安全标准，要求提供</w:t>
            </w:r>
            <w:r>
              <w:rPr>
                <w:rFonts w:hint="eastAsia" w:ascii="宋体" w:hAnsi="宋体" w:cs="宋体"/>
                <w:strike w:val="0"/>
                <w:dstrike w:val="0"/>
                <w:color w:val="auto"/>
                <w:kern w:val="0"/>
                <w:sz w:val="20"/>
                <w:szCs w:val="20"/>
                <w:lang w:val="en-US" w:eastAsia="zh-CN" w:bidi="ar"/>
              </w:rPr>
              <w:t>第三方</w:t>
            </w:r>
            <w:r>
              <w:rPr>
                <w:rFonts w:hint="eastAsia" w:ascii="宋体" w:hAnsi="宋体" w:eastAsia="宋体" w:cs="宋体"/>
                <w:color w:val="auto"/>
                <w:kern w:val="0"/>
                <w:sz w:val="20"/>
                <w:szCs w:val="20"/>
                <w:lang w:bidi="ar"/>
              </w:rPr>
              <w:t>检测机构出具的六类非屏蔽线缆的燃烧性能检测报告，依据为:GB/T18380.22-2008《电缆和光缆在火焰条件下的燃烧试验，第22部分:单根绝缘细电线电缆火焰垂直蔓延试验，扩散型火焰试验方法》检测报告中需体现检测依据以及是否通过检测的结论，响应文件中提供检测报告复印件；</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18.为保证产品信号传输稳定，响应文件中提供第三方检测机构出具的具有CNAS、CMA标识的对六类十点非屏蔽信道和永久链路产品进行检验报告扫描件证明:信道10项性能和永久链路9项性能符合ANSI/TIA-568.2-D2018BalancedTwisted-PairTelecommunicationsCablingandComponentsStandards的相应的指标要求。响应文件中提供检测报告复印件；</w:t>
            </w:r>
          </w:p>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19为保证产品信号传输稳定，响应文件中提供第三方检测机构出具的具有CNAS、CMA标识的对六类15米超短链接六节点非屏蔽信道和永久链路检测报告扫描件证明:信道12项性能和永久链路9项性能符合ANSI/TIA-568.2-D2018BalancedTwisted-PairTelecommunicationsCablingandComponentsStandards的相应的指标要求。响应文件中提供检测报告复印件；</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7500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米</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14</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线槽</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30PVC(国标）</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400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米</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15</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线槽</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60PVC（国标）</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140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米</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16</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电源线</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RVV2*1.0（国标）</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80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米</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17</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PDU八口电源</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10A 8口 PDU电源插座</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4</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个</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18</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9U机柜</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9U网络机柜(黑色豪华)</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4</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个</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19</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六类模块</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六类模块</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30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个</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20</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面板</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安装面板外形美观大方，使用便捷，结构可靠，适合多类型模块安装。面板要求采用后嵌入式面框设计，表面无螺丝孔，外型美观。面板表面带嵌入式图表及标签位置，可识别数据和语音端口，并配有防尘滑门用以保护模块、遮蔽灰尘和污物进入。背面使用交叉加强筋使面部安装后更平整，且具有防误插装置。</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 xml:space="preserve">可以垂直或者45 度安装信息模块，带防尘盖，带电话、电脑标记，带有透明标识系统，要求标识条为翻转结构，以方便更换标识条，面板要求与标准RJ45 模块插座配套，可安装各类符合FCC标准的模块；有单口、双口和四口可供选择，以方便在高密度的不同环境下的灵活选择； </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颜色：乳白色，抗老化，永不变色。</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 xml:space="preserve">2.面板类型：86*86mm型 </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3.面板端口数：单口</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4.阻燃：达到UL 94V-0等级</w:t>
            </w:r>
          </w:p>
          <w:p>
            <w:pPr>
              <w:widowControl/>
              <w:jc w:val="left"/>
              <w:textAlignment w:val="center"/>
              <w:rPr>
                <w:rFonts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5.投标时提供</w:t>
            </w:r>
            <w:r>
              <w:rPr>
                <w:rFonts w:hint="eastAsia" w:ascii="宋体" w:hAnsi="宋体" w:cs="宋体"/>
                <w:strike w:val="0"/>
                <w:dstrike w:val="0"/>
                <w:color w:val="auto"/>
                <w:kern w:val="0"/>
                <w:sz w:val="20"/>
                <w:szCs w:val="20"/>
                <w:lang w:val="en-US" w:eastAsia="zh-CN" w:bidi="ar"/>
              </w:rPr>
              <w:t>第三方</w:t>
            </w:r>
            <w:r>
              <w:rPr>
                <w:rFonts w:hint="eastAsia" w:ascii="宋体" w:hAnsi="宋体" w:eastAsia="宋体" w:cs="宋体"/>
                <w:color w:val="auto"/>
                <w:kern w:val="0"/>
                <w:sz w:val="20"/>
                <w:szCs w:val="20"/>
                <w:lang w:val="en-US" w:eastAsia="zh-CN" w:bidi="ar"/>
              </w:rPr>
              <w:t>检测机构</w:t>
            </w:r>
            <w:r>
              <w:rPr>
                <w:rFonts w:hint="eastAsia" w:ascii="宋体" w:hAnsi="宋体" w:eastAsia="宋体" w:cs="宋体"/>
                <w:color w:val="auto"/>
                <w:kern w:val="0"/>
                <w:sz w:val="20"/>
                <w:szCs w:val="20"/>
                <w:lang w:bidi="ar"/>
              </w:rPr>
              <w:t>出具的网络面板燃烧检测报告复印件；</w:t>
            </w:r>
          </w:p>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6.为有效阻止病毒、细菌通过面板表面传播，宜选用通过GB/T31402-2015/ISO22196:2007(IDT)塑料表面抗菌性能测试的面板，投标时提供权威检测机构测试报告复印件</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30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个</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21</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桥架200*100mm</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名称：钢制桥架200*100mm      规格：200*100mm  （包含安装费）</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ascii="宋体" w:hAnsi="宋体" w:eastAsia="宋体" w:cs="宋体"/>
                <w:color w:val="auto"/>
                <w:kern w:val="0"/>
                <w:sz w:val="20"/>
                <w:szCs w:val="20"/>
                <w:lang w:bidi="ar"/>
              </w:rPr>
              <w:t>50</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米</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21" w:type="dxa"/>
            <w:tcBorders>
              <w:left w:val="single" w:color="auto" w:sz="4" w:space="0"/>
              <w:bottom w:val="single" w:color="auto" w:sz="4" w:space="0"/>
              <w:right w:val="single" w:color="auto" w:sz="4" w:space="0"/>
            </w:tcBorders>
            <w:vAlign w:val="center"/>
          </w:tcPr>
          <w:p>
            <w:pPr>
              <w:widowControl/>
              <w:spacing w:line="500" w:lineRule="exact"/>
              <w:jc w:val="center"/>
              <w:rPr>
                <w:rFonts w:hint="default" w:ascii="宋体" w:hAnsi="宋体" w:cs="宋体"/>
                <w:color w:val="auto"/>
                <w:szCs w:val="21"/>
                <w:lang w:val="en-US" w:eastAsia="zh-CN"/>
              </w:rPr>
            </w:pPr>
            <w:r>
              <w:rPr>
                <w:rFonts w:hint="eastAsia" w:ascii="宋体" w:hAnsi="宋体" w:cs="宋体"/>
                <w:color w:val="auto"/>
                <w:szCs w:val="21"/>
                <w:lang w:val="en-US" w:eastAsia="zh-CN"/>
              </w:rPr>
              <w:t>22</w:t>
            </w:r>
          </w:p>
        </w:tc>
        <w:tc>
          <w:tcPr>
            <w:tcW w:w="918" w:type="dxa"/>
            <w:tcBorders>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color w:val="auto"/>
                <w:szCs w:val="21"/>
                <w:lang w:val="en-US" w:eastAsia="zh-CN"/>
              </w:rPr>
            </w:pPr>
            <w:r>
              <w:rPr>
                <w:rFonts w:hint="eastAsia" w:ascii="宋体" w:hAnsi="宋体" w:eastAsia="宋体" w:cs="宋体"/>
                <w:color w:val="auto"/>
                <w:kern w:val="0"/>
                <w:sz w:val="20"/>
                <w:szCs w:val="20"/>
                <w:lang w:bidi="ar"/>
              </w:rPr>
              <w:t>安装施工调试</w:t>
            </w:r>
          </w:p>
        </w:tc>
        <w:tc>
          <w:tcPr>
            <w:tcW w:w="6492"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宋体" w:hAnsi="宋体" w:eastAsia="宋体" w:cs="宋体"/>
                <w:color w:val="auto"/>
                <w:szCs w:val="21"/>
                <w:lang w:val="en-US" w:eastAsia="zh-CN"/>
              </w:rPr>
            </w:pPr>
            <w:r>
              <w:rPr>
                <w:rFonts w:hint="eastAsia" w:ascii="宋体" w:hAnsi="宋体" w:eastAsia="宋体" w:cs="宋体"/>
                <w:color w:val="auto"/>
                <w:kern w:val="0"/>
                <w:sz w:val="20"/>
                <w:szCs w:val="20"/>
                <w:lang w:bidi="ar"/>
              </w:rPr>
              <w:t>人工费用包含桥架铺设，PVC管，线材铺设安装等</w:t>
            </w:r>
          </w:p>
        </w:tc>
        <w:tc>
          <w:tcPr>
            <w:tcW w:w="7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1</w:t>
            </w:r>
          </w:p>
        </w:tc>
        <w:tc>
          <w:tcPr>
            <w:tcW w:w="79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宋体" w:hAnsi="宋体" w:cs="宋体"/>
                <w:b w:val="0"/>
                <w:bCs/>
                <w:color w:val="auto"/>
                <w:szCs w:val="21"/>
                <w:lang w:val="en-US" w:eastAsia="zh-CN"/>
              </w:rPr>
            </w:pPr>
            <w:r>
              <w:rPr>
                <w:rFonts w:hint="eastAsia" w:ascii="宋体" w:hAnsi="宋体" w:eastAsia="宋体" w:cs="宋体"/>
                <w:color w:val="auto"/>
                <w:kern w:val="0"/>
                <w:sz w:val="20"/>
                <w:szCs w:val="20"/>
                <w:lang w:bidi="ar"/>
              </w:rPr>
              <w:t>项</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361" w:type="dxa"/>
            <w:gridSpan w:val="6"/>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b/>
                <w:color w:val="auto"/>
                <w:szCs w:val="21"/>
                <w:highlight w:val="none"/>
              </w:rPr>
            </w:pPr>
            <w:r>
              <w:rPr>
                <w:rFonts w:hint="eastAsia" w:ascii="宋体" w:hAnsi="宋体" w:cs="宋体"/>
                <w:b/>
                <w:color w:val="auto"/>
                <w:szCs w:val="21"/>
                <w:highlight w:val="none"/>
              </w:rPr>
              <w:t>说明：</w:t>
            </w:r>
            <w:r>
              <w:rPr>
                <w:rFonts w:hint="eastAsia" w:ascii="宋体" w:hAnsi="宋体" w:cs="宋体"/>
                <w:b/>
                <w:color w:val="auto"/>
                <w:szCs w:val="21"/>
                <w:highlight w:val="none"/>
                <w:lang w:val="en-US" w:eastAsia="zh-CN"/>
              </w:rPr>
              <w:t>1、</w:t>
            </w:r>
            <w:r>
              <w:rPr>
                <w:rFonts w:hint="eastAsia" w:ascii="宋体" w:hAnsi="宋体" w:cs="宋体"/>
                <w:b/>
                <w:color w:val="auto"/>
                <w:szCs w:val="21"/>
                <w:highlight w:val="none"/>
              </w:rPr>
              <w:t>响应人的响应文件必须标明所投货物的品牌与参数，保证原厂正品供货，提供相关资料等。</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sz w:val="20"/>
                <w:szCs w:val="20"/>
              </w:rPr>
            </w:pPr>
            <w:r>
              <w:rPr>
                <w:rFonts w:hint="eastAsia" w:ascii="宋体" w:hAnsi="宋体" w:eastAsia="宋体" w:cs="宋体"/>
                <w:b/>
                <w:bCs/>
                <w:color w:val="auto"/>
                <w:sz w:val="20"/>
                <w:szCs w:val="20"/>
              </w:rPr>
              <w:t>2、</w:t>
            </w:r>
            <w:r>
              <w:rPr>
                <w:rFonts w:hint="eastAsia" w:ascii="宋体" w:hAnsi="宋体" w:cs="宋体"/>
                <w:b/>
                <w:bCs/>
                <w:color w:val="auto"/>
                <w:sz w:val="20"/>
                <w:szCs w:val="20"/>
                <w:lang w:val="en-US" w:eastAsia="zh-CN"/>
              </w:rPr>
              <w:t>响应</w:t>
            </w:r>
            <w:r>
              <w:rPr>
                <w:rFonts w:hint="eastAsia" w:ascii="宋体" w:hAnsi="宋体" w:eastAsia="宋体" w:cs="宋体"/>
                <w:b/>
                <w:bCs/>
                <w:color w:val="auto"/>
                <w:sz w:val="20"/>
                <w:szCs w:val="20"/>
              </w:rPr>
              <w:t>人</w:t>
            </w:r>
            <w:r>
              <w:rPr>
                <w:rFonts w:hint="eastAsia" w:ascii="宋体" w:hAnsi="宋体" w:cs="宋体"/>
                <w:b/>
                <w:bCs/>
                <w:color w:val="auto"/>
                <w:sz w:val="20"/>
                <w:szCs w:val="20"/>
                <w:lang w:val="en-US" w:eastAsia="zh-CN"/>
              </w:rPr>
              <w:t>应当在响应文件</w:t>
            </w:r>
            <w:r>
              <w:rPr>
                <w:rFonts w:hint="eastAsia" w:ascii="宋体" w:hAnsi="宋体" w:eastAsia="宋体" w:cs="宋体"/>
                <w:b/>
                <w:bCs/>
                <w:color w:val="auto"/>
                <w:sz w:val="20"/>
                <w:szCs w:val="20"/>
              </w:rPr>
              <w:t>中列出完成本项目并通过验收所需的所有各项服务等明细表及全部费用。</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sz w:val="20"/>
                <w:szCs w:val="20"/>
              </w:rPr>
            </w:pP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人必须确保整体通过采购人及有关部门验收, 若发现</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人存在虚假提供参数、资料不能满足</w:t>
            </w:r>
            <w:r>
              <w:rPr>
                <w:rFonts w:hint="eastAsia" w:ascii="宋体" w:hAnsi="宋体" w:cs="宋体"/>
                <w:b/>
                <w:bCs/>
                <w:color w:val="auto"/>
                <w:sz w:val="20"/>
                <w:szCs w:val="20"/>
                <w:lang w:val="en-US" w:eastAsia="zh-CN"/>
              </w:rPr>
              <w:t>询价</w:t>
            </w:r>
            <w:r>
              <w:rPr>
                <w:rFonts w:hint="eastAsia" w:ascii="宋体" w:hAnsi="宋体" w:eastAsia="宋体" w:cs="宋体"/>
                <w:b/>
                <w:bCs/>
                <w:color w:val="auto"/>
                <w:sz w:val="20"/>
                <w:szCs w:val="20"/>
              </w:rPr>
              <w:t>文件要求，采购人有权要求</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人停止供货或解除本项目采购合同，同时</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人需承担相应的法律责任及所发生相关一切费用由</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人承担；</w:t>
            </w:r>
            <w:r>
              <w:rPr>
                <w:rFonts w:hint="eastAsia" w:ascii="宋体" w:hAnsi="宋体" w:cs="宋体"/>
                <w:b/>
                <w:bCs/>
                <w:color w:val="auto"/>
                <w:sz w:val="20"/>
                <w:szCs w:val="20"/>
                <w:lang w:val="en-US" w:eastAsia="zh-CN"/>
              </w:rPr>
              <w:t>响应</w:t>
            </w:r>
            <w:r>
              <w:rPr>
                <w:rFonts w:hint="eastAsia" w:ascii="宋体" w:hAnsi="宋体" w:eastAsia="宋体" w:cs="宋体"/>
                <w:b/>
                <w:bCs/>
                <w:color w:val="auto"/>
                <w:sz w:val="20"/>
                <w:szCs w:val="20"/>
              </w:rPr>
              <w:t>人自行踏勘施工建设现场，</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后按照采购人的具体要求进行施工，质量达到合格要求，如</w:t>
            </w:r>
            <w:r>
              <w:rPr>
                <w:rFonts w:hint="eastAsia" w:ascii="宋体" w:hAnsi="宋体" w:cs="宋体"/>
                <w:b/>
                <w:bCs/>
                <w:color w:val="auto"/>
                <w:sz w:val="20"/>
                <w:szCs w:val="20"/>
                <w:lang w:val="en-US" w:eastAsia="zh-CN"/>
              </w:rPr>
              <w:t>响应</w:t>
            </w:r>
            <w:r>
              <w:rPr>
                <w:rFonts w:hint="eastAsia" w:ascii="宋体" w:hAnsi="宋体" w:eastAsia="宋体" w:cs="宋体"/>
                <w:b/>
                <w:bCs/>
                <w:color w:val="auto"/>
                <w:sz w:val="20"/>
                <w:szCs w:val="20"/>
              </w:rPr>
              <w:t>人因未及时踏勘现场而导致的报价缺项漏项或</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后无法完工，</w:t>
            </w:r>
            <w:r>
              <w:rPr>
                <w:rFonts w:hint="eastAsia" w:ascii="宋体" w:hAnsi="宋体" w:cs="宋体"/>
                <w:b/>
                <w:bCs/>
                <w:color w:val="auto"/>
                <w:sz w:val="20"/>
                <w:szCs w:val="20"/>
                <w:lang w:val="en-US" w:eastAsia="zh-CN"/>
              </w:rPr>
              <w:t>响应</w:t>
            </w:r>
            <w:r>
              <w:rPr>
                <w:rFonts w:hint="eastAsia" w:ascii="宋体" w:hAnsi="宋体" w:eastAsia="宋体" w:cs="宋体"/>
                <w:b/>
                <w:bCs/>
                <w:color w:val="auto"/>
                <w:sz w:val="20"/>
                <w:szCs w:val="20"/>
              </w:rPr>
              <w:t xml:space="preserve">人自行承担一切后果。 </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sz w:val="20"/>
                <w:szCs w:val="20"/>
              </w:rPr>
            </w:pPr>
            <w:r>
              <w:rPr>
                <w:rFonts w:hint="eastAsia" w:ascii="宋体" w:hAnsi="宋体" w:eastAsia="宋体" w:cs="宋体"/>
                <w:b/>
                <w:bCs/>
                <w:color w:val="auto"/>
                <w:sz w:val="20"/>
                <w:szCs w:val="20"/>
              </w:rPr>
              <w:t>3、由于工程（含功能）施工需要，</w:t>
            </w:r>
            <w:r>
              <w:rPr>
                <w:rFonts w:hint="eastAsia" w:ascii="宋体" w:hAnsi="宋体" w:cs="宋体"/>
                <w:b/>
                <w:bCs/>
                <w:color w:val="auto"/>
                <w:sz w:val="20"/>
                <w:szCs w:val="20"/>
                <w:lang w:val="en-US" w:eastAsia="zh-CN"/>
              </w:rPr>
              <w:t>响应</w:t>
            </w:r>
            <w:r>
              <w:rPr>
                <w:rFonts w:hint="eastAsia" w:ascii="宋体" w:hAnsi="宋体" w:eastAsia="宋体" w:cs="宋体"/>
                <w:b/>
                <w:bCs/>
                <w:color w:val="auto"/>
                <w:sz w:val="20"/>
                <w:szCs w:val="20"/>
              </w:rPr>
              <w:t>人应充分考虑所须的辅材，</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 xml:space="preserve">后，不允许再追加报价，并保证整个工程完整。 </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sz w:val="20"/>
                <w:szCs w:val="20"/>
              </w:rPr>
            </w:pPr>
            <w:r>
              <w:rPr>
                <w:rFonts w:hint="eastAsia" w:ascii="宋体" w:hAnsi="宋体" w:eastAsia="宋体" w:cs="宋体"/>
                <w:b/>
                <w:bCs/>
                <w:color w:val="auto"/>
                <w:sz w:val="20"/>
                <w:szCs w:val="20"/>
              </w:rPr>
              <w:t>4、售后服务：所有产品提供三年免费质保，免费质保期结束后，终生提供技术服务支持。响应人免费提供7*24小时电话或电子邮件服务及7*8小时现场服务。对于现场服务，响应人须在接到采购人报修，24小时内派遣工程技术人员到达提供现场服务。</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kern w:val="2"/>
                <w:sz w:val="20"/>
                <w:szCs w:val="20"/>
                <w:lang w:val="en-US" w:eastAsia="zh-CN" w:bidi="ar-SA"/>
              </w:rPr>
            </w:pPr>
            <w:r>
              <w:rPr>
                <w:rFonts w:hint="eastAsia" w:ascii="宋体" w:hAnsi="宋体" w:eastAsia="宋体" w:cs="宋体"/>
                <w:b/>
                <w:bCs/>
                <w:color w:val="auto"/>
                <w:sz w:val="20"/>
                <w:szCs w:val="20"/>
              </w:rPr>
              <w:t>5、</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人报价应包含完成本项目验收通过所产生的全部费用，</w:t>
            </w:r>
            <w:r>
              <w:rPr>
                <w:rFonts w:hint="eastAsia" w:ascii="宋体" w:hAnsi="宋体" w:cs="宋体"/>
                <w:b/>
                <w:bCs/>
                <w:color w:val="auto"/>
                <w:sz w:val="20"/>
                <w:szCs w:val="20"/>
                <w:lang w:val="en-US" w:eastAsia="zh-CN"/>
              </w:rPr>
              <w:t>成交</w:t>
            </w:r>
            <w:r>
              <w:rPr>
                <w:rFonts w:hint="eastAsia" w:ascii="宋体" w:hAnsi="宋体" w:eastAsia="宋体" w:cs="宋体"/>
                <w:b/>
                <w:bCs/>
                <w:color w:val="auto"/>
                <w:sz w:val="20"/>
                <w:szCs w:val="20"/>
              </w:rPr>
              <w:t>人自行考虑报价风险。</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b/>
                <w:color w:val="auto"/>
                <w:kern w:val="0"/>
                <w:sz w:val="24"/>
                <w:highlight w:val="none"/>
              </w:rPr>
            </w:pPr>
            <w:r>
              <w:rPr>
                <w:rFonts w:hint="eastAsia" w:ascii="宋体" w:hAnsi="宋体" w:cs="宋体"/>
                <w:b/>
                <w:color w:val="auto"/>
                <w:szCs w:val="21"/>
                <w:highlight w:val="none"/>
              </w:rPr>
              <w:t>本次采购最高限价：人民币</w:t>
            </w:r>
            <w:r>
              <w:rPr>
                <w:rFonts w:hint="eastAsia" w:ascii="宋体" w:hAnsi="宋体" w:cs="宋体"/>
                <w:b/>
                <w:color w:val="auto"/>
                <w:szCs w:val="21"/>
                <w:highlight w:val="none"/>
                <w:lang w:val="en-US" w:eastAsia="zh-CN"/>
              </w:rPr>
              <w:t>壹拾贰万</w:t>
            </w:r>
            <w:r>
              <w:rPr>
                <w:rFonts w:hint="eastAsia" w:ascii="宋体" w:hAnsi="宋体" w:cs="宋体"/>
                <w:b/>
                <w:color w:val="auto"/>
                <w:szCs w:val="21"/>
                <w:highlight w:val="none"/>
              </w:rPr>
              <w:t>元整（￥</w:t>
            </w:r>
            <w:r>
              <w:rPr>
                <w:rFonts w:hint="eastAsia" w:ascii="宋体" w:hAnsi="宋体" w:cs="宋体"/>
                <w:b/>
                <w:color w:val="auto"/>
                <w:szCs w:val="21"/>
                <w:highlight w:val="none"/>
                <w:lang w:val="en-US" w:eastAsia="zh-CN"/>
              </w:rPr>
              <w:t>120000.00</w:t>
            </w:r>
            <w:r>
              <w:rPr>
                <w:rFonts w:hint="eastAsia" w:ascii="宋体" w:hAnsi="宋体" w:cs="宋体"/>
                <w:b/>
                <w:color w:val="auto"/>
                <w:szCs w:val="21"/>
                <w:highlight w:val="none"/>
              </w:rPr>
              <w:t>元）</w:t>
            </w:r>
          </w:p>
        </w:tc>
      </w:tr>
      <w:bookmarkEnd w:id="44"/>
    </w:tbl>
    <w:p>
      <w:pPr>
        <w:spacing w:line="360" w:lineRule="auto"/>
        <w:jc w:val="left"/>
        <w:rPr>
          <w:rFonts w:ascii="宋体" w:hAnsi="宋体" w:cs="宋体"/>
          <w:b/>
          <w:szCs w:val="21"/>
        </w:rPr>
      </w:pPr>
    </w:p>
    <w:p>
      <w:pPr>
        <w:numPr>
          <w:ilvl w:val="0"/>
          <w:numId w:val="3"/>
        </w:numPr>
        <w:spacing w:line="360" w:lineRule="auto"/>
        <w:ind w:firstLine="422" w:firstLineChars="200"/>
        <w:rPr>
          <w:rFonts w:ascii="宋体" w:hAnsi="宋体"/>
          <w:b/>
          <w:color w:val="000000"/>
        </w:rPr>
      </w:pPr>
      <w:r>
        <w:rPr>
          <w:rFonts w:hint="eastAsia" w:ascii="宋体" w:hAnsi="宋体"/>
          <w:b/>
          <w:color w:val="000000"/>
        </w:rPr>
        <w:t>验收：</w:t>
      </w:r>
    </w:p>
    <w:p>
      <w:pPr>
        <w:spacing w:line="360" w:lineRule="auto"/>
        <w:ind w:firstLine="420" w:firstLineChars="200"/>
        <w:rPr>
          <w:rFonts w:ascii="宋体" w:hAnsi="宋体"/>
          <w:b/>
          <w:color w:val="000000"/>
          <w:kern w:val="0"/>
        </w:rPr>
      </w:pPr>
      <w:r>
        <w:rPr>
          <w:rFonts w:hint="eastAsia" w:ascii="宋体" w:hAnsi="宋体"/>
          <w:color w:val="000000"/>
        </w:rPr>
        <w:t>成交人提供的货物必须是全新、原装、合格正品，完全符合国家规定的质量标准和厂方的标准。货物完好，配件齐全。成交人和采购人双方共同实施验收工作，结果和验收报告经双方确认后生效。若供应商所投产品经验收不符合询价文件要求，所产生的后果由供应商自行承担。</w:t>
      </w:r>
    </w:p>
    <w:p>
      <w:pPr>
        <w:tabs>
          <w:tab w:val="left" w:pos="3640"/>
        </w:tabs>
        <w:autoSpaceDE w:val="0"/>
        <w:autoSpaceDN w:val="0"/>
        <w:spacing w:line="360" w:lineRule="auto"/>
        <w:ind w:firstLine="420" w:firstLineChars="200"/>
        <w:jc w:val="left"/>
        <w:rPr>
          <w:rFonts w:ascii="宋体" w:hAnsi="宋体"/>
          <w:color w:val="000000"/>
        </w:rPr>
      </w:pPr>
      <w:r>
        <w:rPr>
          <w:rFonts w:hint="eastAsia" w:ascii="宋体" w:hAnsi="宋体"/>
          <w:color w:val="000000"/>
        </w:rPr>
        <w:t>八、询价成交合同主要条款（附件）</w:t>
      </w:r>
    </w:p>
    <w:p>
      <w:pPr>
        <w:spacing w:line="360" w:lineRule="auto"/>
        <w:ind w:firstLine="420" w:firstLineChars="200"/>
        <w:rPr>
          <w:rFonts w:ascii="宋体" w:hAnsi="宋体"/>
          <w:color w:val="000000"/>
        </w:rPr>
      </w:pPr>
      <w:r>
        <w:rPr>
          <w:rFonts w:hint="eastAsia" w:ascii="宋体" w:hAnsi="宋体"/>
          <w:color w:val="000000"/>
          <w:lang w:val="en-US" w:eastAsia="zh-CN"/>
        </w:rPr>
        <w:t>九</w:t>
      </w:r>
      <w:r>
        <w:rPr>
          <w:rFonts w:hint="eastAsia" w:ascii="宋体" w:hAnsi="宋体"/>
          <w:color w:val="000000"/>
        </w:rPr>
        <w:t>、项目联系方式：</w:t>
      </w:r>
    </w:p>
    <w:p>
      <w:pPr>
        <w:spacing w:line="360" w:lineRule="auto"/>
        <w:ind w:firstLine="420" w:firstLineChars="200"/>
        <w:rPr>
          <w:rFonts w:ascii="宋体" w:hAnsi="宋体"/>
          <w:color w:val="000000"/>
        </w:rPr>
      </w:pPr>
      <w:r>
        <w:rPr>
          <w:rFonts w:hint="eastAsia" w:ascii="宋体" w:hAnsi="宋体"/>
          <w:color w:val="000000"/>
        </w:rPr>
        <w:t>采购</w:t>
      </w:r>
      <w:r>
        <w:rPr>
          <w:rFonts w:hint="eastAsia" w:ascii="宋体" w:hAnsi="宋体"/>
          <w:color w:val="000000"/>
          <w:lang w:val="en-US" w:eastAsia="zh-CN"/>
        </w:rPr>
        <w:t>人</w:t>
      </w:r>
      <w:r>
        <w:rPr>
          <w:rFonts w:hint="eastAsia" w:ascii="宋体" w:hAnsi="宋体"/>
          <w:color w:val="000000"/>
        </w:rPr>
        <w:t xml:space="preserve">: </w:t>
      </w:r>
      <w:r>
        <w:rPr>
          <w:rFonts w:hint="eastAsia" w:ascii="宋体" w:hAnsi="宋体"/>
          <w:color w:val="000000"/>
          <w:lang w:val="en-US" w:eastAsia="zh-CN"/>
        </w:rPr>
        <w:t xml:space="preserve">安庆职业技术学院  </w:t>
      </w:r>
      <w:r>
        <w:rPr>
          <w:rFonts w:hint="eastAsia" w:ascii="宋体" w:hAnsi="宋体"/>
          <w:color w:val="000000"/>
        </w:rPr>
        <w:t>          </w:t>
      </w:r>
    </w:p>
    <w:p>
      <w:pPr>
        <w:spacing w:line="360" w:lineRule="auto"/>
        <w:ind w:firstLine="420" w:firstLineChars="200"/>
        <w:rPr>
          <w:rFonts w:hint="eastAsia" w:ascii="宋体" w:hAnsi="宋体"/>
          <w:color w:val="000000"/>
        </w:rPr>
      </w:pPr>
      <w:r>
        <w:rPr>
          <w:rFonts w:hint="eastAsia" w:ascii="宋体" w:hAnsi="宋体"/>
          <w:color w:val="000000"/>
        </w:rPr>
        <w:t>联系人:</w:t>
      </w:r>
      <w:r>
        <w:rPr>
          <w:rFonts w:hint="eastAsia" w:ascii="宋体" w:hAnsi="宋体"/>
          <w:color w:val="000000"/>
          <w:lang w:val="en-US" w:eastAsia="zh-CN"/>
        </w:rPr>
        <w:t>余老师</w:t>
      </w:r>
      <w:r>
        <w:rPr>
          <w:rFonts w:hint="eastAsia" w:ascii="宋体" w:hAnsi="宋体"/>
          <w:color w:val="000000"/>
        </w:rPr>
        <w:t>            联系电话: 0556-5283045</w:t>
      </w:r>
    </w:p>
    <w:p>
      <w:pPr>
        <w:spacing w:line="360" w:lineRule="auto"/>
        <w:ind w:firstLine="6930" w:firstLineChars="3300"/>
        <w:rPr>
          <w:rFonts w:hint="eastAsia" w:ascii="宋体" w:hAnsi="宋体"/>
          <w:color w:val="000000"/>
        </w:rPr>
      </w:pPr>
      <w:r>
        <w:rPr>
          <w:rFonts w:hint="eastAsia" w:ascii="宋体" w:hAnsi="宋体"/>
          <w:color w:val="000000"/>
        </w:rPr>
        <w:t>202</w:t>
      </w:r>
      <w:r>
        <w:rPr>
          <w:rFonts w:hint="eastAsia" w:ascii="宋体" w:hAnsi="宋体"/>
          <w:color w:val="000000"/>
          <w:lang w:val="en-US" w:eastAsia="zh-CN"/>
        </w:rPr>
        <w:t>2</w:t>
      </w:r>
      <w:r>
        <w:rPr>
          <w:rFonts w:hint="eastAsia" w:ascii="宋体" w:hAnsi="宋体"/>
          <w:color w:val="000000"/>
        </w:rPr>
        <w:t>年</w:t>
      </w:r>
      <w:r>
        <w:rPr>
          <w:rFonts w:hint="eastAsia" w:ascii="宋体" w:hAnsi="宋体"/>
          <w:color w:val="000000"/>
          <w:lang w:val="en-US" w:eastAsia="zh-CN"/>
        </w:rPr>
        <w:t>10</w:t>
      </w:r>
      <w:r>
        <w:rPr>
          <w:rFonts w:hint="eastAsia" w:ascii="宋体" w:hAnsi="宋体"/>
          <w:color w:val="000000"/>
        </w:rPr>
        <w:t>月</w:t>
      </w:r>
      <w:r>
        <w:rPr>
          <w:rFonts w:hint="eastAsia" w:ascii="宋体" w:hAnsi="宋体"/>
          <w:color w:val="000000"/>
          <w:lang w:val="en-US" w:eastAsia="zh-CN"/>
        </w:rPr>
        <w:t>12</w:t>
      </w:r>
      <w:r>
        <w:rPr>
          <w:rFonts w:hint="eastAsia" w:ascii="宋体" w:hAnsi="宋体"/>
          <w:color w:val="000000"/>
        </w:rPr>
        <w:t>日</w:t>
      </w:r>
    </w:p>
    <w:p>
      <w:pPr>
        <w:pStyle w:val="2"/>
        <w:rPr>
          <w:rFonts w:hint="eastAsia" w:ascii="宋体" w:hAnsi="宋体"/>
          <w:color w:val="000000"/>
        </w:rPr>
      </w:pPr>
    </w:p>
    <w:p>
      <w:pPr>
        <w:pStyle w:val="2"/>
        <w:rPr>
          <w:rFonts w:hint="eastAsia" w:ascii="宋体" w:hAnsi="宋体"/>
          <w:color w:val="000000"/>
        </w:rPr>
      </w:pPr>
    </w:p>
    <w:p>
      <w:pPr>
        <w:pStyle w:val="33"/>
        <w:ind w:left="0" w:leftChars="0" w:firstLine="0" w:firstLineChars="0"/>
        <w:rPr>
          <w:rFonts w:hint="eastAsia" w:ascii="宋体" w:hAnsi="宋体"/>
          <w:color w:val="000000"/>
        </w:rPr>
      </w:pPr>
    </w:p>
    <w:p>
      <w:pPr>
        <w:widowControl/>
        <w:spacing w:before="100" w:beforeAutospacing="1" w:after="100" w:afterAutospacing="1" w:line="500" w:lineRule="exact"/>
        <w:jc w:val="left"/>
        <w:rPr>
          <w:rFonts w:ascii="宋体" w:hAnsi="宋体" w:cs="宋体"/>
          <w:color w:val="000000"/>
          <w:sz w:val="24"/>
        </w:rPr>
      </w:pPr>
      <w:r>
        <w:rPr>
          <w:rFonts w:hint="eastAsia" w:ascii="宋体" w:hAnsi="宋体" w:cs="宋体"/>
          <w:color w:val="000000"/>
          <w:kern w:val="0"/>
          <w:sz w:val="24"/>
        </w:rPr>
        <w:t>询价成交合同主要条款</w:t>
      </w:r>
      <w:r>
        <w:rPr>
          <w:rFonts w:hint="eastAsia" w:ascii="宋体" w:hAnsi="宋体" w:cs="宋体"/>
          <w:color w:val="000000"/>
          <w:sz w:val="24"/>
        </w:rPr>
        <w:t>附件：</w:t>
      </w:r>
    </w:p>
    <w:p>
      <w:pPr>
        <w:tabs>
          <w:tab w:val="left" w:pos="3640"/>
        </w:tabs>
        <w:autoSpaceDE w:val="0"/>
        <w:autoSpaceDN w:val="0"/>
        <w:spacing w:line="360" w:lineRule="auto"/>
        <w:jc w:val="center"/>
        <w:rPr>
          <w:rFonts w:ascii="宋体" w:hAnsi="宋体" w:cs="宋体"/>
          <w:color w:val="000000"/>
          <w:sz w:val="24"/>
        </w:rPr>
      </w:pPr>
      <w:r>
        <w:rPr>
          <w:rFonts w:hint="eastAsia" w:ascii="宋体" w:hAnsi="宋体" w:cs="宋体"/>
          <w:color w:val="000000"/>
          <w:sz w:val="24"/>
        </w:rPr>
        <w:t>询价成交合同主要条款</w:t>
      </w:r>
    </w:p>
    <w:p>
      <w:pPr>
        <w:tabs>
          <w:tab w:val="left" w:pos="3640"/>
        </w:tabs>
        <w:autoSpaceDE w:val="0"/>
        <w:autoSpaceDN w:val="0"/>
        <w:spacing w:line="360" w:lineRule="auto"/>
        <w:rPr>
          <w:rFonts w:ascii="宋体"/>
          <w:color w:val="000000"/>
          <w:szCs w:val="21"/>
          <w:u w:val="single"/>
        </w:rPr>
      </w:pPr>
      <w:r>
        <w:rPr>
          <w:rFonts w:hint="eastAsia" w:ascii="宋体" w:hAnsi="宋体" w:cs="宋体"/>
          <w:color w:val="000000"/>
          <w:szCs w:val="21"/>
        </w:rPr>
        <w:t>买方（采购人）：</w:t>
      </w:r>
      <w:r>
        <w:rPr>
          <w:rFonts w:hint="eastAsia" w:ascii="宋体" w:hAnsi="宋体" w:cs="宋体"/>
          <w:color w:val="000000"/>
          <w:szCs w:val="21"/>
          <w:u w:val="single"/>
        </w:rPr>
        <w:t xml:space="preserve">                           </w:t>
      </w:r>
    </w:p>
    <w:p>
      <w:pPr>
        <w:tabs>
          <w:tab w:val="left" w:pos="3640"/>
        </w:tabs>
        <w:autoSpaceDE w:val="0"/>
        <w:autoSpaceDN w:val="0"/>
        <w:spacing w:line="360" w:lineRule="auto"/>
        <w:rPr>
          <w:rFonts w:ascii="宋体"/>
          <w:color w:val="000000"/>
          <w:szCs w:val="21"/>
          <w:u w:val="single"/>
        </w:rPr>
      </w:pPr>
      <w:r>
        <w:rPr>
          <w:rFonts w:hint="eastAsia" w:ascii="宋体" w:hAnsi="宋体" w:cs="宋体"/>
          <w:color w:val="000000"/>
          <w:szCs w:val="21"/>
        </w:rPr>
        <w:t>卖方（成交人）：</w:t>
      </w:r>
      <w:r>
        <w:rPr>
          <w:rFonts w:hint="eastAsia" w:ascii="宋体" w:hAnsi="宋体" w:cs="宋体"/>
          <w:color w:val="000000"/>
          <w:szCs w:val="21"/>
          <w:u w:val="single"/>
        </w:rPr>
        <w:t xml:space="preserve">                           </w:t>
      </w:r>
    </w:p>
    <w:p>
      <w:pPr>
        <w:tabs>
          <w:tab w:val="left" w:pos="3640"/>
        </w:tabs>
        <w:autoSpaceDE w:val="0"/>
        <w:autoSpaceDN w:val="0"/>
        <w:spacing w:line="360" w:lineRule="auto"/>
        <w:ind w:firstLine="420" w:firstLineChars="200"/>
        <w:rPr>
          <w:rFonts w:ascii="宋体" w:hAnsi="宋体" w:cs="宋体"/>
          <w:color w:val="000000"/>
          <w:szCs w:val="21"/>
        </w:rPr>
      </w:pPr>
      <w:r>
        <w:rPr>
          <w:rFonts w:hint="eastAsia" w:ascii="宋体" w:hAnsi="宋体" w:cs="宋体"/>
          <w:color w:val="000000"/>
          <w:szCs w:val="21"/>
        </w:rPr>
        <w:t>根据《中华人民共和国民法典》及</w:t>
      </w:r>
      <w:r>
        <w:rPr>
          <w:rFonts w:hint="eastAsia" w:ascii="宋体" w:hAnsi="宋体" w:cs="宋体"/>
          <w:color w:val="000000"/>
          <w:szCs w:val="21"/>
          <w:u w:val="single"/>
        </w:rPr>
        <w:t xml:space="preserve">                                （项目名称）</w:t>
      </w:r>
      <w:r>
        <w:rPr>
          <w:rFonts w:hint="eastAsia" w:ascii="宋体" w:hAnsi="宋体" w:cs="宋体"/>
          <w:color w:val="000000"/>
          <w:szCs w:val="21"/>
        </w:rPr>
        <w:t>的询价公告、</w:t>
      </w:r>
      <w:r>
        <w:rPr>
          <w:rFonts w:hint="eastAsia" w:ascii="宋体" w:hAnsi="宋体" w:cs="宋体"/>
          <w:b/>
          <w:color w:val="000000"/>
          <w:szCs w:val="21"/>
        </w:rPr>
        <w:t>响应文件</w:t>
      </w:r>
      <w:r>
        <w:rPr>
          <w:rFonts w:hint="eastAsia" w:ascii="宋体" w:hAnsi="宋体" w:cs="宋体"/>
          <w:color w:val="000000"/>
          <w:szCs w:val="21"/>
        </w:rPr>
        <w:t>等，买、卖双方经协商一致，签订如下合同条款，并共同遵守。</w:t>
      </w:r>
    </w:p>
    <w:p>
      <w:pPr>
        <w:tabs>
          <w:tab w:val="left" w:pos="3640"/>
        </w:tabs>
        <w:autoSpaceDE w:val="0"/>
        <w:autoSpaceDN w:val="0"/>
        <w:spacing w:line="360" w:lineRule="auto"/>
        <w:ind w:firstLine="422" w:firstLineChars="200"/>
        <w:rPr>
          <w:rFonts w:ascii="宋体" w:hAnsi="宋体" w:cs="宋体"/>
          <w:b/>
          <w:color w:val="000000"/>
          <w:szCs w:val="21"/>
        </w:rPr>
      </w:pPr>
      <w:r>
        <w:rPr>
          <w:rFonts w:hint="eastAsia" w:ascii="宋体" w:hAnsi="宋体" w:cs="宋体"/>
          <w:b/>
          <w:color w:val="000000"/>
          <w:szCs w:val="21"/>
        </w:rPr>
        <w:t>一、货物名称、生产厂家、品牌、数量及金额</w:t>
      </w:r>
    </w:p>
    <w:tbl>
      <w:tblPr>
        <w:tblStyle w:val="17"/>
        <w:tblW w:w="92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3"/>
        <w:gridCol w:w="1633"/>
        <w:gridCol w:w="2267"/>
        <w:gridCol w:w="821"/>
        <w:gridCol w:w="821"/>
        <w:gridCol w:w="1590"/>
        <w:gridCol w:w="14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序号</w:t>
            </w: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货物名称</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生产厂家、品牌、型号</w:t>
            </w: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单位</w:t>
            </w: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数量</w:t>
            </w: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单价（元）</w:t>
            </w: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合价（元）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pacing w:val="-4"/>
                <w:szCs w:val="21"/>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pacing w:val="-4"/>
                <w:szCs w:val="21"/>
              </w:rPr>
            </w:pP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pacing w:val="-4"/>
                <w:szCs w:val="21"/>
              </w:rPr>
            </w:pPr>
            <w:r>
              <w:rPr>
                <w:rFonts w:hint="eastAsia" w:ascii="宋体" w:hAnsi="宋体"/>
                <w:color w:val="000000"/>
                <w:spacing w:val="-4"/>
                <w:szCs w:val="21"/>
              </w:rPr>
              <w:t>....</w:t>
            </w:r>
          </w:p>
        </w:tc>
        <w:tc>
          <w:tcPr>
            <w:tcW w:w="1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9286"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Cs w:val="21"/>
              </w:rPr>
            </w:pPr>
            <w:r>
              <w:rPr>
                <w:rFonts w:hint="eastAsia" w:ascii="宋体" w:hAnsi="宋体"/>
                <w:color w:val="000000"/>
                <w:szCs w:val="21"/>
              </w:rPr>
              <w:t>总价</w:t>
            </w:r>
          </w:p>
        </w:tc>
      </w:tr>
    </w:tbl>
    <w:p>
      <w:pPr>
        <w:tabs>
          <w:tab w:val="left" w:pos="3640"/>
        </w:tabs>
        <w:autoSpaceDE w:val="0"/>
        <w:autoSpaceDN w:val="0"/>
        <w:spacing w:line="360" w:lineRule="auto"/>
        <w:ind w:firstLine="454" w:firstLineChars="200"/>
        <w:rPr>
          <w:b/>
          <w:color w:val="000000"/>
          <w:spacing w:val="8"/>
          <w:szCs w:val="21"/>
        </w:rPr>
      </w:pPr>
      <w:r>
        <w:rPr>
          <w:rFonts w:hint="eastAsia"/>
          <w:b/>
          <w:color w:val="000000"/>
          <w:spacing w:val="8"/>
          <w:szCs w:val="21"/>
        </w:rPr>
        <w:t>本合同所列货物首先须满足询价公告及通知书要求，其次与成交单位的响应文件一致。</w:t>
      </w:r>
    </w:p>
    <w:p>
      <w:pPr>
        <w:tabs>
          <w:tab w:val="left" w:pos="3640"/>
        </w:tabs>
        <w:autoSpaceDE w:val="0"/>
        <w:autoSpaceDN w:val="0"/>
        <w:spacing w:line="360" w:lineRule="auto"/>
        <w:ind w:firstLine="454" w:firstLineChars="200"/>
        <w:rPr>
          <w:color w:val="000000"/>
          <w:spacing w:val="8"/>
          <w:szCs w:val="21"/>
        </w:rPr>
      </w:pPr>
      <w:r>
        <w:rPr>
          <w:rFonts w:hint="eastAsia"/>
          <w:b/>
          <w:color w:val="000000"/>
          <w:spacing w:val="8"/>
          <w:szCs w:val="21"/>
        </w:rPr>
        <w:t>二、保修及售后服务</w:t>
      </w:r>
      <w:r>
        <w:rPr>
          <w:rFonts w:hint="eastAsia"/>
          <w:color w:val="000000"/>
          <w:spacing w:val="8"/>
          <w:szCs w:val="21"/>
        </w:rPr>
        <w:t>：依据商品的保修条款、售后服务条款，询价公告及通知书另有要求的从其</w:t>
      </w:r>
      <w:r>
        <w:rPr>
          <w:rFonts w:hint="eastAsia" w:ascii="宋体" w:hAnsi="宋体" w:cs="宋体"/>
          <w:color w:val="000000"/>
          <w:szCs w:val="21"/>
        </w:rPr>
        <w:t>约定</w:t>
      </w:r>
      <w:r>
        <w:rPr>
          <w:rFonts w:hint="eastAsia"/>
          <w:color w:val="000000"/>
          <w:spacing w:val="8"/>
          <w:szCs w:val="21"/>
        </w:rPr>
        <w:t>。</w:t>
      </w:r>
    </w:p>
    <w:p>
      <w:pPr>
        <w:tabs>
          <w:tab w:val="left" w:pos="3640"/>
        </w:tabs>
        <w:autoSpaceDE w:val="0"/>
        <w:autoSpaceDN w:val="0"/>
        <w:spacing w:line="360" w:lineRule="auto"/>
        <w:ind w:firstLine="422" w:firstLineChars="200"/>
        <w:rPr>
          <w:rFonts w:ascii="宋体" w:hAnsi="宋体" w:cs="宋体"/>
          <w:b/>
          <w:color w:val="000000"/>
          <w:szCs w:val="21"/>
        </w:rPr>
      </w:pPr>
      <w:r>
        <w:rPr>
          <w:rFonts w:hint="eastAsia" w:ascii="宋体" w:hAnsi="宋体" w:cs="宋体"/>
          <w:b/>
          <w:color w:val="000000"/>
          <w:szCs w:val="21"/>
        </w:rPr>
        <w:t>三、交货、安装、调试期：</w:t>
      </w:r>
    </w:p>
    <w:p>
      <w:pPr>
        <w:tabs>
          <w:tab w:val="left" w:pos="3640"/>
        </w:tabs>
        <w:autoSpaceDE w:val="0"/>
        <w:autoSpaceDN w:val="0"/>
        <w:spacing w:line="360" w:lineRule="auto"/>
        <w:ind w:firstLine="422" w:firstLineChars="200"/>
        <w:rPr>
          <w:rFonts w:ascii="宋体"/>
          <w:b/>
          <w:color w:val="000000"/>
          <w:szCs w:val="21"/>
        </w:rPr>
      </w:pPr>
      <w:r>
        <w:rPr>
          <w:rFonts w:hint="eastAsia" w:ascii="宋体" w:hAnsi="宋体" w:cs="宋体"/>
          <w:b/>
          <w:color w:val="000000"/>
          <w:szCs w:val="21"/>
        </w:rPr>
        <w:t>四、交货地点：</w:t>
      </w:r>
    </w:p>
    <w:p>
      <w:pPr>
        <w:tabs>
          <w:tab w:val="left" w:pos="3640"/>
        </w:tabs>
        <w:autoSpaceDE w:val="0"/>
        <w:autoSpaceDN w:val="0"/>
        <w:spacing w:line="360" w:lineRule="auto"/>
        <w:ind w:firstLine="422" w:firstLineChars="200"/>
        <w:rPr>
          <w:b/>
          <w:color w:val="000000"/>
        </w:rPr>
      </w:pPr>
      <w:r>
        <w:rPr>
          <w:rFonts w:hint="eastAsia" w:ascii="宋体" w:hAnsi="宋体" w:cs="宋体"/>
          <w:b/>
          <w:color w:val="000000"/>
          <w:szCs w:val="21"/>
        </w:rPr>
        <w:t>五、</w:t>
      </w:r>
      <w:r>
        <w:rPr>
          <w:rFonts w:hint="eastAsia"/>
          <w:b/>
          <w:color w:val="000000"/>
        </w:rPr>
        <w:t>验　　收：</w:t>
      </w:r>
    </w:p>
    <w:p>
      <w:pPr>
        <w:spacing w:line="360" w:lineRule="auto"/>
        <w:ind w:firstLine="422" w:firstLineChars="200"/>
        <w:rPr>
          <w:rFonts w:ascii="宋体" w:hAnsi="宋体" w:cs="宋体"/>
          <w:color w:val="000000"/>
          <w:szCs w:val="21"/>
        </w:rPr>
      </w:pPr>
      <w:r>
        <w:rPr>
          <w:rFonts w:hint="eastAsia" w:ascii="宋体" w:hAnsi="宋体" w:cs="宋体"/>
          <w:b/>
          <w:color w:val="000000"/>
          <w:szCs w:val="21"/>
        </w:rPr>
        <w:t>六、付款方式：</w:t>
      </w:r>
    </w:p>
    <w:p>
      <w:pPr>
        <w:spacing w:line="360" w:lineRule="auto"/>
        <w:ind w:firstLine="422" w:firstLineChars="200"/>
        <w:rPr>
          <w:rFonts w:ascii="宋体" w:hAnsi="宋体" w:cs="宋体"/>
          <w:b/>
          <w:color w:val="000000"/>
          <w:szCs w:val="21"/>
        </w:rPr>
      </w:pPr>
      <w:r>
        <w:rPr>
          <w:rFonts w:hint="eastAsia" w:ascii="宋体" w:hAnsi="宋体" w:cs="宋体"/>
          <w:b/>
          <w:color w:val="000000"/>
          <w:szCs w:val="21"/>
        </w:rPr>
        <w:t>七、履约保证金：</w:t>
      </w:r>
    </w:p>
    <w:p>
      <w:pPr>
        <w:spacing w:line="360" w:lineRule="auto"/>
        <w:ind w:firstLine="454" w:firstLineChars="200"/>
        <w:rPr>
          <w:rFonts w:ascii="宋体"/>
          <w:b/>
          <w:color w:val="000000"/>
          <w:szCs w:val="21"/>
        </w:rPr>
      </w:pPr>
      <w:r>
        <w:rPr>
          <w:rFonts w:hint="eastAsia" w:ascii="宋体" w:hAnsi="宋体"/>
          <w:b/>
          <w:color w:val="000000"/>
          <w:spacing w:val="8"/>
          <w:szCs w:val="21"/>
        </w:rPr>
        <w:t>八、</w:t>
      </w:r>
      <w:r>
        <w:rPr>
          <w:rFonts w:hint="eastAsia" w:ascii="宋体" w:hAnsi="宋体" w:cs="宋体"/>
          <w:b/>
          <w:color w:val="000000"/>
          <w:szCs w:val="21"/>
        </w:rPr>
        <w:t>违约责任</w:t>
      </w:r>
    </w:p>
    <w:p>
      <w:pPr>
        <w:tabs>
          <w:tab w:val="left" w:pos="3640"/>
        </w:tabs>
        <w:autoSpaceDE w:val="0"/>
        <w:autoSpaceDN w:val="0"/>
        <w:spacing w:line="360" w:lineRule="auto"/>
        <w:ind w:firstLine="452" w:firstLineChars="200"/>
        <w:rPr>
          <w:rFonts w:ascii="宋体"/>
          <w:b/>
          <w:color w:val="000000"/>
          <w:szCs w:val="21"/>
        </w:rPr>
      </w:pPr>
      <w:r>
        <w:rPr>
          <w:rFonts w:hint="eastAsia" w:ascii="宋体" w:hAnsi="宋体"/>
          <w:color w:val="000000"/>
          <w:spacing w:val="8"/>
          <w:szCs w:val="21"/>
        </w:rPr>
        <w:t>1</w:t>
      </w:r>
      <w:r>
        <w:rPr>
          <w:rFonts w:hint="eastAsia"/>
          <w:color w:val="000000"/>
          <w:spacing w:val="8"/>
          <w:szCs w:val="21"/>
        </w:rPr>
        <w:t>、买方无正当理由拒收货物，买方向卖方偿付货款总值的</w:t>
      </w:r>
      <w:r>
        <w:rPr>
          <w:color w:val="000000"/>
          <w:spacing w:val="8"/>
          <w:szCs w:val="21"/>
          <w:u w:val="single"/>
        </w:rPr>
        <w:t xml:space="preserve">    </w:t>
      </w:r>
      <w:r>
        <w:rPr>
          <w:rFonts w:hint="eastAsia" w:ascii="宋体" w:hAnsi="宋体"/>
          <w:color w:val="000000"/>
          <w:spacing w:val="8"/>
          <w:szCs w:val="21"/>
          <w:u w:val="single"/>
        </w:rPr>
        <w:t xml:space="preserve"> </w:t>
      </w:r>
      <w:r>
        <w:rPr>
          <w:rFonts w:hint="eastAsia" w:ascii="宋体" w:hAnsi="宋体"/>
          <w:color w:val="000000"/>
          <w:spacing w:val="8"/>
          <w:szCs w:val="21"/>
        </w:rPr>
        <w:t>％</w:t>
      </w:r>
      <w:r>
        <w:rPr>
          <w:rFonts w:hint="eastAsia"/>
          <w:color w:val="000000"/>
          <w:spacing w:val="8"/>
          <w:szCs w:val="21"/>
        </w:rPr>
        <w:t>的违约金；</w:t>
      </w:r>
    </w:p>
    <w:p>
      <w:pPr>
        <w:tabs>
          <w:tab w:val="left" w:pos="3640"/>
        </w:tabs>
        <w:autoSpaceDE w:val="0"/>
        <w:autoSpaceDN w:val="0"/>
        <w:spacing w:line="360" w:lineRule="auto"/>
        <w:ind w:firstLine="452" w:firstLineChars="200"/>
        <w:rPr>
          <w:rFonts w:ascii="宋体"/>
          <w:b/>
          <w:color w:val="000000"/>
          <w:szCs w:val="21"/>
        </w:rPr>
      </w:pPr>
      <w:r>
        <w:rPr>
          <w:rFonts w:hint="eastAsia" w:ascii="宋体" w:hAnsi="宋体"/>
          <w:color w:val="000000"/>
          <w:spacing w:val="8"/>
          <w:szCs w:val="21"/>
        </w:rPr>
        <w:t>2</w:t>
      </w:r>
      <w:r>
        <w:rPr>
          <w:rFonts w:hint="eastAsia"/>
          <w:color w:val="000000"/>
          <w:spacing w:val="8"/>
          <w:szCs w:val="21"/>
        </w:rPr>
        <w:t>、买方无正当理由逾期付货款的，买方向卖方每日偿付</w:t>
      </w:r>
      <w:r>
        <w:rPr>
          <w:color w:val="000000"/>
          <w:spacing w:val="8"/>
          <w:szCs w:val="21"/>
          <w:u w:val="single"/>
        </w:rPr>
        <w:t xml:space="preserve">    </w:t>
      </w:r>
      <w:r>
        <w:rPr>
          <w:rFonts w:hint="eastAsia" w:ascii="宋体" w:hAnsi="宋体"/>
          <w:color w:val="000000"/>
          <w:spacing w:val="8"/>
          <w:szCs w:val="21"/>
          <w:u w:val="single"/>
        </w:rPr>
        <w:t xml:space="preserve"> </w:t>
      </w:r>
      <w:r>
        <w:rPr>
          <w:rFonts w:hint="eastAsia" w:ascii="宋体" w:hAnsi="宋体"/>
          <w:color w:val="000000"/>
          <w:spacing w:val="8"/>
          <w:szCs w:val="21"/>
        </w:rPr>
        <w:t>‰的违约金；</w:t>
      </w:r>
    </w:p>
    <w:p>
      <w:pPr>
        <w:tabs>
          <w:tab w:val="left" w:pos="3640"/>
        </w:tabs>
        <w:autoSpaceDE w:val="0"/>
        <w:autoSpaceDN w:val="0"/>
        <w:spacing w:line="360" w:lineRule="auto"/>
        <w:ind w:firstLine="452" w:firstLineChars="200"/>
        <w:rPr>
          <w:rFonts w:ascii="宋体"/>
          <w:b/>
          <w:color w:val="000000"/>
          <w:szCs w:val="21"/>
        </w:rPr>
      </w:pPr>
      <w:r>
        <w:rPr>
          <w:rFonts w:hint="eastAsia" w:ascii="宋体" w:hAnsi="宋体"/>
          <w:color w:val="000000"/>
          <w:spacing w:val="8"/>
          <w:szCs w:val="21"/>
        </w:rPr>
        <w:t>3、卖方不能交付货物的，卖方向买方支付货款总值</w:t>
      </w:r>
      <w:r>
        <w:rPr>
          <w:rFonts w:hint="eastAsia" w:ascii="宋体" w:hAnsi="宋体"/>
          <w:color w:val="000000"/>
          <w:spacing w:val="8"/>
          <w:szCs w:val="21"/>
          <w:u w:val="single"/>
        </w:rPr>
        <w:t xml:space="preserve">      </w:t>
      </w:r>
      <w:r>
        <w:rPr>
          <w:rFonts w:hint="eastAsia" w:ascii="宋体" w:hAnsi="宋体"/>
          <w:color w:val="000000"/>
          <w:spacing w:val="8"/>
          <w:szCs w:val="21"/>
        </w:rPr>
        <w:t>％的违约金；</w:t>
      </w:r>
    </w:p>
    <w:p>
      <w:pPr>
        <w:tabs>
          <w:tab w:val="left" w:pos="3640"/>
        </w:tabs>
        <w:autoSpaceDE w:val="0"/>
        <w:autoSpaceDN w:val="0"/>
        <w:spacing w:line="360" w:lineRule="auto"/>
        <w:ind w:firstLine="452" w:firstLineChars="200"/>
        <w:rPr>
          <w:rFonts w:ascii="宋体"/>
          <w:b/>
          <w:color w:val="000000"/>
          <w:szCs w:val="21"/>
        </w:rPr>
      </w:pPr>
      <w:r>
        <w:rPr>
          <w:rFonts w:hint="eastAsia" w:ascii="宋体" w:hAnsi="宋体"/>
          <w:color w:val="000000"/>
          <w:spacing w:val="8"/>
          <w:szCs w:val="21"/>
        </w:rPr>
        <w:t>4、卖方逾期交付货物的，卖方向买方每日偿付货款总值的</w:t>
      </w:r>
      <w:r>
        <w:rPr>
          <w:rFonts w:hint="eastAsia" w:ascii="宋体" w:hAnsi="宋体"/>
          <w:color w:val="000000"/>
          <w:spacing w:val="8"/>
          <w:szCs w:val="21"/>
          <w:u w:val="single"/>
        </w:rPr>
        <w:t xml:space="preserve">      </w:t>
      </w:r>
      <w:r>
        <w:rPr>
          <w:rFonts w:hint="eastAsia" w:ascii="宋体" w:hAnsi="宋体"/>
          <w:color w:val="000000"/>
          <w:spacing w:val="8"/>
          <w:szCs w:val="21"/>
        </w:rPr>
        <w:t>‰的违约金。</w:t>
      </w:r>
    </w:p>
    <w:p>
      <w:pPr>
        <w:spacing w:line="360" w:lineRule="auto"/>
        <w:ind w:left="-178" w:leftChars="-85" w:firstLine="583" w:firstLineChars="257"/>
        <w:rPr>
          <w:rFonts w:ascii="宋体" w:hAnsi="宋体"/>
          <w:b/>
          <w:color w:val="000000"/>
          <w:spacing w:val="8"/>
          <w:szCs w:val="21"/>
        </w:rPr>
      </w:pPr>
      <w:r>
        <w:rPr>
          <w:rFonts w:hint="eastAsia" w:ascii="宋体" w:hAnsi="宋体"/>
          <w:b/>
          <w:color w:val="000000"/>
          <w:spacing w:val="8"/>
          <w:szCs w:val="21"/>
        </w:rPr>
        <w:t>九、解决合同纠纷方式</w:t>
      </w:r>
    </w:p>
    <w:p>
      <w:pPr>
        <w:spacing w:line="360" w:lineRule="auto"/>
        <w:ind w:left="-178" w:leftChars="-85" w:firstLine="580" w:firstLineChars="257"/>
        <w:rPr>
          <w:rFonts w:ascii="宋体" w:hAnsi="宋体"/>
          <w:color w:val="000000"/>
          <w:spacing w:val="8"/>
          <w:szCs w:val="21"/>
        </w:rPr>
      </w:pPr>
      <w:r>
        <w:rPr>
          <w:rFonts w:hint="eastAsia" w:ascii="宋体" w:hAnsi="宋体"/>
          <w:color w:val="000000"/>
          <w:spacing w:val="8"/>
          <w:szCs w:val="21"/>
        </w:rPr>
        <w:t>本合同如发生纠纷，买卖双方应当及时协商解决，协商不成时，按以下第（ ）项方式处理：①根据《中华人民共和国仲裁法》的规定向 安庆仲裁委员会 申请仲裁。②向________人民法院起诉。</w:t>
      </w:r>
    </w:p>
    <w:p>
      <w:pPr>
        <w:spacing w:line="360" w:lineRule="auto"/>
        <w:ind w:left="-178" w:leftChars="-85" w:firstLine="583" w:firstLineChars="257"/>
        <w:rPr>
          <w:rFonts w:ascii="宋体" w:hAnsi="宋体"/>
          <w:b/>
          <w:color w:val="000000"/>
          <w:spacing w:val="8"/>
          <w:szCs w:val="21"/>
        </w:rPr>
      </w:pPr>
      <w:r>
        <w:rPr>
          <w:rFonts w:hint="eastAsia" w:ascii="宋体" w:hAnsi="宋体"/>
          <w:b/>
          <w:color w:val="000000"/>
          <w:spacing w:val="8"/>
          <w:szCs w:val="21"/>
        </w:rPr>
        <w:t>十、</w:t>
      </w:r>
      <w:r>
        <w:rPr>
          <w:rFonts w:hint="eastAsia" w:ascii="宋体" w:hAnsi="宋体" w:cs="宋体"/>
          <w:b/>
          <w:color w:val="000000"/>
          <w:szCs w:val="21"/>
        </w:rPr>
        <w:t>本合同组成及解释先后顺序：</w:t>
      </w:r>
    </w:p>
    <w:p>
      <w:pPr>
        <w:tabs>
          <w:tab w:val="left" w:pos="3640"/>
        </w:tabs>
        <w:autoSpaceDE w:val="0"/>
        <w:autoSpaceDN w:val="0"/>
        <w:spacing w:line="360" w:lineRule="auto"/>
        <w:ind w:firstLine="420" w:firstLineChars="200"/>
        <w:rPr>
          <w:rFonts w:ascii="宋体" w:hAnsi="宋体" w:cs="宋体"/>
          <w:color w:val="000000"/>
          <w:szCs w:val="21"/>
        </w:rPr>
      </w:pPr>
      <w:r>
        <w:rPr>
          <w:rFonts w:hint="eastAsia" w:ascii="宋体" w:hAnsi="宋体" w:cs="宋体"/>
          <w:color w:val="000000"/>
          <w:szCs w:val="21"/>
        </w:rPr>
        <w:t>1、成交通知书；</w:t>
      </w:r>
    </w:p>
    <w:p>
      <w:pPr>
        <w:tabs>
          <w:tab w:val="left" w:pos="3640"/>
        </w:tabs>
        <w:autoSpaceDE w:val="0"/>
        <w:autoSpaceDN w:val="0"/>
        <w:spacing w:line="360" w:lineRule="auto"/>
        <w:ind w:firstLine="420" w:firstLineChars="200"/>
        <w:rPr>
          <w:rFonts w:ascii="宋体" w:hAnsi="宋体" w:cs="宋体"/>
          <w:color w:val="000000"/>
          <w:szCs w:val="21"/>
        </w:rPr>
      </w:pPr>
      <w:r>
        <w:rPr>
          <w:rFonts w:hint="eastAsia" w:ascii="宋体" w:hAnsi="宋体" w:cs="宋体"/>
          <w:color w:val="000000"/>
          <w:szCs w:val="21"/>
        </w:rPr>
        <w:t>2、询价公告及询价通知书；</w:t>
      </w:r>
    </w:p>
    <w:p>
      <w:pPr>
        <w:tabs>
          <w:tab w:val="left" w:pos="3640"/>
        </w:tabs>
        <w:autoSpaceDE w:val="0"/>
        <w:autoSpaceDN w:val="0"/>
        <w:spacing w:line="360" w:lineRule="auto"/>
        <w:ind w:firstLine="420" w:firstLineChars="200"/>
        <w:rPr>
          <w:rFonts w:ascii="宋体" w:hAnsi="宋体" w:cs="宋体"/>
          <w:color w:val="000000"/>
          <w:szCs w:val="21"/>
        </w:rPr>
      </w:pPr>
      <w:r>
        <w:rPr>
          <w:rFonts w:hint="eastAsia" w:ascii="宋体" w:hAnsi="宋体" w:cs="宋体"/>
          <w:color w:val="000000"/>
          <w:szCs w:val="21"/>
        </w:rPr>
        <w:t>3、本合同文本；</w:t>
      </w:r>
    </w:p>
    <w:p>
      <w:pPr>
        <w:tabs>
          <w:tab w:val="left" w:pos="3640"/>
        </w:tabs>
        <w:autoSpaceDE w:val="0"/>
        <w:autoSpaceDN w:val="0"/>
        <w:spacing w:line="360" w:lineRule="auto"/>
        <w:ind w:firstLine="420" w:firstLineChars="200"/>
        <w:rPr>
          <w:rFonts w:ascii="宋体" w:hAnsi="宋体" w:cs="宋体"/>
          <w:color w:val="000000"/>
          <w:szCs w:val="21"/>
        </w:rPr>
      </w:pPr>
      <w:r>
        <w:rPr>
          <w:rFonts w:hint="eastAsia" w:ascii="宋体" w:hAnsi="宋体" w:cs="宋体"/>
          <w:color w:val="000000"/>
          <w:szCs w:val="21"/>
        </w:rPr>
        <w:t>4、成交人的响应文件；　</w:t>
      </w:r>
    </w:p>
    <w:p>
      <w:pPr>
        <w:tabs>
          <w:tab w:val="left" w:pos="3640"/>
        </w:tabs>
        <w:autoSpaceDE w:val="0"/>
        <w:autoSpaceDN w:val="0"/>
        <w:spacing w:line="360" w:lineRule="auto"/>
        <w:ind w:firstLine="420" w:firstLineChars="200"/>
        <w:rPr>
          <w:rFonts w:ascii="宋体" w:hAnsi="宋体" w:cs="宋体"/>
          <w:color w:val="000000"/>
          <w:szCs w:val="21"/>
        </w:rPr>
      </w:pPr>
      <w:r>
        <w:rPr>
          <w:rFonts w:hint="eastAsia" w:ascii="宋体" w:hAnsi="宋体" w:cs="宋体"/>
          <w:color w:val="000000"/>
          <w:szCs w:val="21"/>
        </w:rPr>
        <w:t>5、其他补充</w:t>
      </w:r>
      <w:r>
        <w:rPr>
          <w:rFonts w:hint="eastAsia" w:ascii="宋体" w:hAnsi="宋体" w:cs="宋体"/>
          <w:color w:val="000000"/>
          <w:kern w:val="0"/>
          <w:szCs w:val="21"/>
        </w:rPr>
        <w:t>约定</w:t>
      </w:r>
      <w:r>
        <w:rPr>
          <w:rFonts w:hint="eastAsia" w:ascii="宋体" w:hAnsi="宋体" w:cs="宋体"/>
          <w:color w:val="000000"/>
          <w:szCs w:val="21"/>
        </w:rPr>
        <w:t>事项。</w:t>
      </w:r>
    </w:p>
    <w:p>
      <w:pPr>
        <w:spacing w:line="360" w:lineRule="auto"/>
        <w:ind w:firstLine="413" w:firstLineChars="196"/>
        <w:rPr>
          <w:rFonts w:ascii="宋体" w:hAnsi="宋体"/>
          <w:b/>
          <w:color w:val="000000"/>
          <w:spacing w:val="8"/>
          <w:szCs w:val="21"/>
          <w:u w:val="single"/>
        </w:rPr>
      </w:pPr>
      <w:r>
        <w:rPr>
          <w:rFonts w:hint="eastAsia" w:ascii="宋体" w:hAnsi="宋体" w:cs="宋体"/>
          <w:b/>
          <w:color w:val="000000"/>
          <w:szCs w:val="21"/>
        </w:rPr>
        <w:t>十一、其他约定事项：</w:t>
      </w:r>
      <w:r>
        <w:rPr>
          <w:rFonts w:hint="eastAsia" w:ascii="宋体" w:hAnsi="宋体"/>
          <w:color w:val="000000"/>
          <w:spacing w:val="8"/>
          <w:szCs w:val="21"/>
          <w:u w:val="single"/>
        </w:rPr>
        <w:t xml:space="preserve"> 　　　　　　　　　　　  </w:t>
      </w:r>
      <w:r>
        <w:rPr>
          <w:rFonts w:hint="eastAsia" w:ascii="宋体" w:hAnsi="宋体"/>
          <w:b/>
          <w:color w:val="000000"/>
          <w:spacing w:val="8"/>
          <w:szCs w:val="21"/>
          <w:u w:val="single"/>
        </w:rPr>
        <w:t xml:space="preserve">                                 </w:t>
      </w:r>
    </w:p>
    <w:p>
      <w:pPr>
        <w:spacing w:line="360" w:lineRule="auto"/>
        <w:ind w:left="-178" w:leftChars="-85" w:firstLine="177" w:firstLineChars="78"/>
        <w:rPr>
          <w:rFonts w:ascii="宋体" w:hAnsi="宋体"/>
          <w:color w:val="000000"/>
          <w:spacing w:val="8"/>
          <w:szCs w:val="21"/>
          <w:u w:val="single"/>
        </w:rPr>
      </w:pPr>
      <w:r>
        <w:rPr>
          <w:rFonts w:hint="eastAsia" w:ascii="宋体" w:hAnsi="宋体"/>
          <w:b/>
          <w:color w:val="000000"/>
          <w:spacing w:val="8"/>
          <w:szCs w:val="21"/>
          <w:u w:val="single"/>
        </w:rPr>
        <w:t xml:space="preserve">                                                       </w:t>
      </w:r>
      <w:r>
        <w:rPr>
          <w:rFonts w:hint="eastAsia" w:ascii="宋体" w:hAnsi="宋体"/>
          <w:color w:val="000000"/>
          <w:spacing w:val="8"/>
          <w:szCs w:val="21"/>
          <w:u w:val="single"/>
        </w:rPr>
        <w:t xml:space="preserve">                    </w:t>
      </w:r>
    </w:p>
    <w:p>
      <w:pPr>
        <w:spacing w:line="360" w:lineRule="auto"/>
        <w:ind w:left="-178" w:leftChars="-85" w:firstLine="176" w:firstLineChars="78"/>
        <w:rPr>
          <w:rFonts w:ascii="宋体" w:hAnsi="宋体"/>
          <w:color w:val="000000"/>
          <w:spacing w:val="8"/>
          <w:szCs w:val="21"/>
          <w:u w:val="single"/>
        </w:rPr>
      </w:pPr>
      <w:r>
        <w:rPr>
          <w:rFonts w:hint="eastAsia" w:ascii="宋体" w:hAnsi="宋体"/>
          <w:color w:val="000000"/>
          <w:spacing w:val="8"/>
          <w:szCs w:val="21"/>
          <w:u w:val="single"/>
        </w:rPr>
        <w:t xml:space="preserve">                                                                           </w:t>
      </w:r>
    </w:p>
    <w:p>
      <w:pPr>
        <w:tabs>
          <w:tab w:val="left" w:pos="3640"/>
        </w:tabs>
        <w:autoSpaceDE w:val="0"/>
        <w:autoSpaceDN w:val="0"/>
        <w:spacing w:line="360" w:lineRule="auto"/>
        <w:ind w:firstLine="420" w:firstLineChars="200"/>
        <w:rPr>
          <w:rFonts w:ascii="宋体" w:hAnsi="宋体" w:cs="宋体"/>
          <w:color w:val="000000"/>
          <w:szCs w:val="21"/>
        </w:rPr>
      </w:pPr>
    </w:p>
    <w:p>
      <w:pPr>
        <w:tabs>
          <w:tab w:val="left" w:pos="3640"/>
        </w:tabs>
        <w:autoSpaceDE w:val="0"/>
        <w:autoSpaceDN w:val="0"/>
        <w:spacing w:line="480" w:lineRule="auto"/>
        <w:rPr>
          <w:rFonts w:ascii="宋体" w:hAnsi="宋体" w:cs="宋体"/>
          <w:color w:val="000000"/>
          <w:szCs w:val="21"/>
        </w:rPr>
      </w:pPr>
      <w:r>
        <w:rPr>
          <w:rFonts w:hint="eastAsia" w:ascii="宋体" w:hAnsi="宋体" w:cs="宋体"/>
          <w:color w:val="000000"/>
          <w:szCs w:val="21"/>
        </w:rPr>
        <w:t xml:space="preserve">买  方                   </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卖   方                    </w:t>
      </w:r>
    </w:p>
    <w:p>
      <w:pPr>
        <w:tabs>
          <w:tab w:val="left" w:pos="3640"/>
        </w:tabs>
        <w:autoSpaceDE w:val="0"/>
        <w:autoSpaceDN w:val="0"/>
        <w:spacing w:line="480" w:lineRule="auto"/>
        <w:rPr>
          <w:rFonts w:ascii="宋体" w:hAnsi="宋体" w:cs="宋体"/>
          <w:color w:val="000000"/>
          <w:szCs w:val="21"/>
        </w:rPr>
      </w:pPr>
      <w:r>
        <w:rPr>
          <w:rFonts w:hint="eastAsia" w:ascii="宋体" w:hAnsi="宋体" w:cs="宋体"/>
          <w:color w:val="000000"/>
          <w:szCs w:val="21"/>
        </w:rPr>
        <w:t>采购人（盖章）：</w:t>
      </w:r>
      <w:r>
        <w:rPr>
          <w:rFonts w:hint="eastAsia" w:ascii="宋体" w:hAnsi="宋体" w:cs="宋体"/>
          <w:color w:val="000000"/>
          <w:szCs w:val="21"/>
          <w:u w:val="single"/>
        </w:rPr>
        <w:t xml:space="preserve">          </w:t>
      </w: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成交人（盖章）：</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p>
      <w:pPr>
        <w:tabs>
          <w:tab w:val="left" w:pos="3640"/>
        </w:tabs>
        <w:autoSpaceDE w:val="0"/>
        <w:autoSpaceDN w:val="0"/>
        <w:spacing w:line="480" w:lineRule="auto"/>
        <w:rPr>
          <w:rFonts w:ascii="宋体" w:hAnsi="宋体" w:cs="宋体"/>
          <w:color w:val="000000"/>
          <w:szCs w:val="21"/>
        </w:rPr>
      </w:pPr>
      <w:r>
        <w:rPr>
          <w:rFonts w:hint="eastAsia" w:ascii="宋体" w:hAnsi="宋体" w:cs="宋体"/>
          <w:color w:val="000000"/>
          <w:szCs w:val="21"/>
        </w:rPr>
        <w:t>法人代表：</w:t>
      </w:r>
      <w:r>
        <w:rPr>
          <w:rFonts w:hint="eastAsia" w:ascii="宋体" w:hAnsi="宋体" w:cs="宋体"/>
          <w:color w:val="000000"/>
          <w:szCs w:val="21"/>
          <w:u w:val="single"/>
        </w:rPr>
        <w:t xml:space="preserve">                </w:t>
      </w: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t>法人代表：</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p>
      <w:pPr>
        <w:tabs>
          <w:tab w:val="left" w:pos="3640"/>
        </w:tabs>
        <w:autoSpaceDE w:val="0"/>
        <w:autoSpaceDN w:val="0"/>
        <w:spacing w:line="480" w:lineRule="auto"/>
        <w:rPr>
          <w:rFonts w:ascii="宋体" w:hAnsi="宋体" w:cs="宋体"/>
          <w:color w:val="000000"/>
          <w:szCs w:val="21"/>
        </w:rPr>
      </w:pPr>
      <w:r>
        <w:rPr>
          <w:rFonts w:hint="eastAsia" w:ascii="宋体" w:hAnsi="宋体" w:cs="宋体"/>
          <w:color w:val="000000"/>
          <w:szCs w:val="21"/>
        </w:rPr>
        <w:t>联系人：</w:t>
      </w:r>
      <w:r>
        <w:rPr>
          <w:rFonts w:hint="eastAsia" w:ascii="宋体" w:hAnsi="宋体" w:cs="宋体"/>
          <w:color w:val="000000"/>
          <w:szCs w:val="21"/>
          <w:u w:val="single"/>
        </w:rPr>
        <w:t xml:space="preserve">                  </w:t>
      </w: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t>联系人：</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p>
      <w:pPr>
        <w:tabs>
          <w:tab w:val="left" w:pos="3640"/>
        </w:tabs>
        <w:autoSpaceDE w:val="0"/>
        <w:autoSpaceDN w:val="0"/>
        <w:spacing w:line="480" w:lineRule="auto"/>
        <w:rPr>
          <w:rFonts w:ascii="宋体" w:hAnsi="宋体" w:cs="宋体"/>
          <w:color w:val="000000"/>
          <w:szCs w:val="21"/>
        </w:rPr>
      </w:pPr>
      <w:r>
        <w:rPr>
          <w:rFonts w:hint="eastAsia" w:ascii="宋体" w:hAnsi="宋体" w:cs="宋体"/>
          <w:color w:val="000000"/>
          <w:szCs w:val="21"/>
        </w:rPr>
        <w:t>地址：</w:t>
      </w:r>
      <w:r>
        <w:rPr>
          <w:rFonts w:hint="eastAsia" w:ascii="宋体" w:hAnsi="宋体" w:cs="宋体"/>
          <w:color w:val="000000"/>
          <w:szCs w:val="21"/>
          <w:u w:val="single"/>
        </w:rPr>
        <w:t xml:space="preserve">                    </w:t>
      </w: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t>地址：</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p>
      <w:pPr>
        <w:tabs>
          <w:tab w:val="left" w:pos="3640"/>
        </w:tabs>
        <w:autoSpaceDE w:val="0"/>
        <w:autoSpaceDN w:val="0"/>
        <w:spacing w:line="480" w:lineRule="auto"/>
        <w:rPr>
          <w:rFonts w:ascii="宋体" w:hAnsi="宋体" w:cs="宋体"/>
          <w:color w:val="000000"/>
          <w:szCs w:val="21"/>
        </w:rPr>
      </w:pPr>
      <w:r>
        <w:rPr>
          <w:rFonts w:hint="eastAsia" w:ascii="宋体" w:hAnsi="宋体" w:cs="宋体"/>
          <w:color w:val="000000"/>
          <w:szCs w:val="21"/>
        </w:rPr>
        <w:t>电话：</w:t>
      </w:r>
      <w:r>
        <w:rPr>
          <w:rFonts w:hint="eastAsia" w:ascii="宋体" w:hAnsi="宋体" w:cs="宋体"/>
          <w:color w:val="000000"/>
          <w:szCs w:val="21"/>
          <w:u w:val="single"/>
        </w:rPr>
        <w:t xml:space="preserve">                    </w:t>
      </w: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t>电话：</w:t>
      </w:r>
      <w:r>
        <w:rPr>
          <w:rFonts w:hint="eastAsia" w:ascii="宋体" w:hAnsi="宋体" w:cs="宋体"/>
          <w:color w:val="000000"/>
          <w:szCs w:val="21"/>
          <w:u w:val="single"/>
        </w:rPr>
        <w:t xml:space="preserve">                      </w:t>
      </w:r>
      <w:r>
        <w:rPr>
          <w:rFonts w:hint="eastAsia" w:ascii="宋体" w:hAnsi="宋体" w:cs="宋体"/>
          <w:color w:val="000000"/>
          <w:szCs w:val="21"/>
        </w:rPr>
        <w:t xml:space="preserve">  </w:t>
      </w:r>
    </w:p>
    <w:p>
      <w:pPr>
        <w:tabs>
          <w:tab w:val="left" w:pos="3640"/>
        </w:tabs>
        <w:autoSpaceDE w:val="0"/>
        <w:autoSpaceDN w:val="0"/>
        <w:spacing w:line="480" w:lineRule="auto"/>
        <w:rPr>
          <w:rFonts w:ascii="宋体" w:hAnsi="宋体" w:cs="宋体"/>
          <w:color w:val="000000"/>
          <w:szCs w:val="21"/>
        </w:rPr>
      </w:pPr>
      <w:r>
        <w:rPr>
          <w:rFonts w:hint="eastAsia" w:ascii="宋体" w:hAnsi="宋体" w:cs="宋体"/>
          <w:color w:val="000000"/>
          <w:szCs w:val="21"/>
        </w:rPr>
        <w:t xml:space="preserve">年   月    日               </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年   月    日                   </w:t>
      </w:r>
    </w:p>
    <w:p>
      <w:pPr>
        <w:rPr>
          <w:rFonts w:ascii="宋体" w:hAnsi="宋体" w:cs="宋体"/>
          <w:color w:val="000000"/>
          <w:szCs w:val="21"/>
        </w:rPr>
      </w:pPr>
    </w:p>
    <w:p>
      <w:pPr>
        <w:rPr>
          <w:rFonts w:ascii="宋体" w:hAnsi="宋体" w:cs="宋体"/>
          <w:color w:val="000000"/>
          <w:szCs w:val="21"/>
        </w:rPr>
      </w:pPr>
      <w:r>
        <w:rPr>
          <w:rFonts w:hint="eastAsia" w:ascii="宋体" w:hAnsi="宋体" w:cs="宋体"/>
          <w:color w:val="000000"/>
          <w:szCs w:val="21"/>
        </w:rPr>
        <w:t> </w:t>
      </w:r>
    </w:p>
    <w:p>
      <w:pPr>
        <w:rPr>
          <w:rFonts w:ascii="宋体" w:hAnsi="宋体" w:cs="宋体"/>
          <w:color w:val="000000"/>
          <w:szCs w:val="21"/>
        </w:rPr>
      </w:pPr>
      <w:r>
        <w:rPr>
          <w:rFonts w:hint="eastAsia" w:ascii="宋体" w:hAnsi="宋体" w:cs="宋体"/>
          <w:color w:val="000000"/>
          <w:szCs w:val="21"/>
        </w:rPr>
        <w:t> </w:t>
      </w:r>
    </w:p>
    <w:p>
      <w:pPr>
        <w:rPr>
          <w:rFonts w:ascii="宋体" w:hAnsi="宋体" w:cs="宋体"/>
          <w:color w:val="000000"/>
          <w:szCs w:val="21"/>
        </w:rPr>
      </w:pPr>
      <w:r>
        <w:rPr>
          <w:rFonts w:hint="eastAsia" w:ascii="宋体" w:hAnsi="宋体" w:cs="宋体"/>
          <w:color w:val="000000"/>
          <w:szCs w:val="21"/>
        </w:rPr>
        <w:t> </w:t>
      </w:r>
    </w:p>
    <w:p>
      <w:pPr>
        <w:rPr>
          <w:rFonts w:ascii="宋体" w:hAnsi="宋体" w:cs="宋体"/>
          <w:color w:val="000000"/>
          <w:szCs w:val="21"/>
        </w:rPr>
      </w:pPr>
    </w:p>
    <w:p>
      <w:pPr>
        <w:pStyle w:val="33"/>
        <w:rPr>
          <w:rFonts w:ascii="宋体" w:hAnsi="宋体" w:cs="宋体"/>
          <w:color w:val="000000"/>
          <w:szCs w:val="21"/>
        </w:rPr>
      </w:pPr>
    </w:p>
    <w:p>
      <w:pPr>
        <w:pStyle w:val="33"/>
        <w:rPr>
          <w:rFonts w:ascii="宋体" w:hAnsi="宋体" w:cs="宋体"/>
          <w:color w:val="000000"/>
          <w:szCs w:val="21"/>
        </w:rPr>
      </w:pPr>
    </w:p>
    <w:p>
      <w:pPr>
        <w:rPr>
          <w:rFonts w:ascii="宋体" w:hAnsi="宋体" w:cs="宋体"/>
          <w:color w:val="000000"/>
          <w:szCs w:val="21"/>
        </w:rPr>
      </w:pPr>
    </w:p>
    <w:p>
      <w:pPr>
        <w:rPr>
          <w:rFonts w:ascii="宋体" w:hAnsi="宋体" w:cs="宋体"/>
          <w:color w:val="000000"/>
          <w:szCs w:val="21"/>
        </w:rPr>
      </w:pPr>
    </w:p>
    <w:p>
      <w:pPr>
        <w:widowControl/>
        <w:jc w:val="left"/>
        <w:rPr>
          <w:rFonts w:ascii="宋体" w:hAnsi="宋体" w:cs="宋体"/>
          <w:color w:val="000000"/>
          <w:szCs w:val="21"/>
        </w:rPr>
      </w:pPr>
    </w:p>
    <w:p>
      <w:pPr>
        <w:jc w:val="center"/>
        <w:rPr>
          <w:rFonts w:ascii="宋体" w:hAnsi="宋体" w:cs="宋体"/>
          <w:b/>
          <w:bCs/>
          <w:color w:val="000000"/>
          <w:sz w:val="30"/>
          <w:szCs w:val="30"/>
        </w:rPr>
      </w:pPr>
      <w:r>
        <w:rPr>
          <w:rFonts w:hint="eastAsia" w:ascii="宋体" w:hAnsi="宋体" w:cs="宋体"/>
          <w:b/>
          <w:bCs/>
          <w:color w:val="000000"/>
          <w:sz w:val="30"/>
          <w:szCs w:val="30"/>
        </w:rPr>
        <w:t>询价采购供应商响应文件</w:t>
      </w:r>
    </w:p>
    <w:p>
      <w:pPr>
        <w:jc w:val="center"/>
        <w:rPr>
          <w:rFonts w:ascii="宋体" w:hAnsi="宋体" w:cs="宋体"/>
          <w:color w:val="000000"/>
          <w:szCs w:val="21"/>
        </w:rPr>
      </w:pPr>
      <w:r>
        <w:rPr>
          <w:rFonts w:hint="eastAsia" w:ascii="宋体" w:hAnsi="宋体" w:cs="宋体"/>
          <w:color w:val="000000"/>
          <w:szCs w:val="21"/>
        </w:rPr>
        <w:t>(项目编号：      )</w:t>
      </w:r>
    </w:p>
    <w:p>
      <w:pPr>
        <w:spacing w:line="360" w:lineRule="auto"/>
        <w:rPr>
          <w:rFonts w:ascii="宋体" w:hAnsi="宋体" w:cs="宋体"/>
          <w:color w:val="000000"/>
          <w:szCs w:val="21"/>
        </w:rPr>
      </w:pPr>
      <w:r>
        <w:rPr>
          <w:rFonts w:hint="eastAsia" w:ascii="宋体" w:hAnsi="宋体" w:cs="宋体"/>
          <w:color w:val="000000"/>
          <w:szCs w:val="21"/>
          <w:lang w:eastAsia="zh-CN"/>
        </w:rPr>
        <w:t>安庆市皖宜项目咨询管理有限公司</w:t>
      </w:r>
      <w:r>
        <w:rPr>
          <w:rFonts w:hint="eastAsia" w:ascii="宋体" w:hAnsi="宋体" w:cs="宋体"/>
          <w:color w:val="000000"/>
          <w:szCs w:val="21"/>
        </w:rPr>
        <w:t>： </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关于本次询价采购项目，我公司已经认真阅读了贵</w:t>
      </w:r>
      <w:r>
        <w:rPr>
          <w:rFonts w:hint="eastAsia" w:ascii="宋体" w:hAnsi="宋体" w:cs="宋体"/>
          <w:color w:val="000000"/>
          <w:szCs w:val="21"/>
          <w:lang w:val="en-US" w:eastAsia="zh-CN"/>
        </w:rPr>
        <w:t>单位</w:t>
      </w:r>
      <w:r>
        <w:rPr>
          <w:rFonts w:hint="eastAsia" w:ascii="宋体" w:hAnsi="宋体" w:cs="宋体"/>
          <w:color w:val="000000"/>
          <w:szCs w:val="21"/>
        </w:rPr>
        <w:t>发布的采购询价公告及通知书，决定参加报价，并愿意接受询价公告及通知书中约定的所有条款。</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一、我公司愿以总价格(大写)</w:t>
      </w:r>
      <w:r>
        <w:rPr>
          <w:rFonts w:hint="eastAsia" w:ascii="宋体" w:hAnsi="宋体" w:cs="宋体"/>
          <w:color w:val="000000"/>
          <w:szCs w:val="21"/>
          <w:u w:val="single"/>
        </w:rPr>
        <w:t xml:space="preserve">               </w:t>
      </w:r>
      <w:r>
        <w:rPr>
          <w:rFonts w:hint="eastAsia" w:ascii="宋体" w:hAnsi="宋体" w:cs="宋体"/>
          <w:color w:val="000000"/>
          <w:szCs w:val="21"/>
        </w:rPr>
        <w:t>，提供本次询价的商品。</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二、报价明细表（参考样式）： </w:t>
      </w:r>
    </w:p>
    <w:tbl>
      <w:tblPr>
        <w:tblStyle w:val="17"/>
        <w:tblW w:w="9286" w:type="dxa"/>
        <w:jc w:val="center"/>
        <w:tblLayout w:type="fixed"/>
        <w:tblCellMar>
          <w:top w:w="0" w:type="dxa"/>
          <w:left w:w="0" w:type="dxa"/>
          <w:bottom w:w="0" w:type="dxa"/>
          <w:right w:w="0" w:type="dxa"/>
        </w:tblCellMar>
      </w:tblPr>
      <w:tblGrid>
        <w:gridCol w:w="676"/>
        <w:gridCol w:w="1125"/>
        <w:gridCol w:w="1925"/>
        <w:gridCol w:w="2340"/>
        <w:gridCol w:w="988"/>
        <w:gridCol w:w="1134"/>
        <w:gridCol w:w="1098"/>
      </w:tblGrid>
      <w:tr>
        <w:tblPrEx>
          <w:tblCellMar>
            <w:top w:w="0" w:type="dxa"/>
            <w:left w:w="0" w:type="dxa"/>
            <w:bottom w:w="0" w:type="dxa"/>
            <w:right w:w="0" w:type="dxa"/>
          </w:tblCellMar>
        </w:tblPrEx>
        <w:trPr>
          <w:trHeight w:val="857" w:hRule="atLeast"/>
          <w:jc w:val="center"/>
        </w:trPr>
        <w:tc>
          <w:tcPr>
            <w:tcW w:w="676" w:type="dxa"/>
            <w:tcBorders>
              <w:top w:val="single" w:color="auto" w:sz="4" w:space="0"/>
              <w:left w:val="single" w:color="auto" w:sz="4" w:space="0"/>
              <w:bottom w:val="single" w:color="auto" w:sz="4" w:space="0"/>
              <w:right w:val="single" w:color="auto" w:sz="4" w:space="0"/>
            </w:tcBorders>
            <w:tcMar>
              <w:left w:w="108" w:type="dxa"/>
              <w:right w:w="108" w:type="dxa"/>
            </w:tcMar>
          </w:tcPr>
          <w:p>
            <w:pPr>
              <w:spacing w:line="360" w:lineRule="auto"/>
              <w:jc w:val="center"/>
              <w:rPr>
                <w:rFonts w:ascii="宋体" w:hAnsi="宋体" w:cs="宋体"/>
                <w:color w:val="000000"/>
                <w:szCs w:val="21"/>
              </w:rPr>
            </w:pPr>
            <w:r>
              <w:rPr>
                <w:rFonts w:hint="eastAsia" w:ascii="宋体" w:hAnsi="宋体" w:cs="宋体"/>
                <w:color w:val="000000"/>
                <w:szCs w:val="21"/>
              </w:rPr>
              <w:t>序号</w:t>
            </w:r>
          </w:p>
        </w:tc>
        <w:tc>
          <w:tcPr>
            <w:tcW w:w="1125" w:type="dxa"/>
            <w:tcBorders>
              <w:top w:val="single" w:color="auto" w:sz="4" w:space="0"/>
              <w:left w:val="nil"/>
              <w:bottom w:val="single" w:color="auto" w:sz="4" w:space="0"/>
              <w:right w:val="single" w:color="auto" w:sz="4" w:space="0"/>
            </w:tcBorders>
            <w:tcMar>
              <w:left w:w="108" w:type="dxa"/>
              <w:right w:w="108" w:type="dxa"/>
            </w:tcMar>
          </w:tcPr>
          <w:p>
            <w:pPr>
              <w:spacing w:line="360" w:lineRule="auto"/>
              <w:rPr>
                <w:rFonts w:ascii="宋体" w:hAnsi="宋体" w:cs="宋体"/>
                <w:color w:val="000000"/>
                <w:szCs w:val="21"/>
              </w:rPr>
            </w:pPr>
            <w:r>
              <w:rPr>
                <w:rFonts w:hint="eastAsia" w:ascii="宋体" w:hAnsi="宋体" w:cs="宋体"/>
                <w:color w:val="000000"/>
                <w:szCs w:val="21"/>
              </w:rPr>
              <w:t>货物名称</w:t>
            </w:r>
          </w:p>
        </w:tc>
        <w:tc>
          <w:tcPr>
            <w:tcW w:w="1925" w:type="dxa"/>
            <w:tcBorders>
              <w:top w:val="single" w:color="auto" w:sz="4" w:space="0"/>
              <w:left w:val="nil"/>
              <w:bottom w:val="single" w:color="auto" w:sz="4" w:space="0"/>
              <w:right w:val="single" w:color="auto" w:sz="4" w:space="0"/>
            </w:tcBorders>
            <w:tcMar>
              <w:left w:w="108" w:type="dxa"/>
              <w:right w:w="108" w:type="dxa"/>
            </w:tcMar>
          </w:tcPr>
          <w:p>
            <w:pPr>
              <w:spacing w:line="360" w:lineRule="auto"/>
              <w:jc w:val="center"/>
              <w:rPr>
                <w:rFonts w:ascii="宋体" w:hAnsi="宋体" w:cs="宋体"/>
                <w:color w:val="000000"/>
                <w:szCs w:val="21"/>
              </w:rPr>
            </w:pPr>
            <w:r>
              <w:rPr>
                <w:rFonts w:hint="eastAsia" w:ascii="宋体" w:hAnsi="宋体" w:cs="宋体"/>
                <w:color w:val="000000"/>
                <w:szCs w:val="21"/>
              </w:rPr>
              <w:t>询价技术要求</w:t>
            </w:r>
          </w:p>
        </w:tc>
        <w:tc>
          <w:tcPr>
            <w:tcW w:w="2340" w:type="dxa"/>
            <w:tcBorders>
              <w:top w:val="single" w:color="auto" w:sz="4" w:space="0"/>
              <w:left w:val="nil"/>
              <w:bottom w:val="single" w:color="auto" w:sz="4" w:space="0"/>
              <w:right w:val="single" w:color="auto" w:sz="4" w:space="0"/>
            </w:tcBorders>
            <w:tcMar>
              <w:left w:w="108" w:type="dxa"/>
              <w:right w:w="108" w:type="dxa"/>
            </w:tcMar>
          </w:tcPr>
          <w:p>
            <w:pPr>
              <w:spacing w:line="360" w:lineRule="auto"/>
              <w:jc w:val="center"/>
              <w:rPr>
                <w:rFonts w:hint="default" w:ascii="宋体" w:hAnsi="宋体" w:eastAsia="宋体" w:cs="宋体"/>
                <w:color w:val="000000"/>
                <w:szCs w:val="21"/>
                <w:lang w:val="en-US" w:eastAsia="zh-CN"/>
              </w:rPr>
            </w:pPr>
            <w:r>
              <w:rPr>
                <w:rFonts w:hint="eastAsia" w:ascii="宋体" w:hAnsi="宋体" w:cs="宋体"/>
                <w:color w:val="000000"/>
                <w:szCs w:val="21"/>
              </w:rPr>
              <w:t>报价技术</w:t>
            </w:r>
            <w:r>
              <w:rPr>
                <w:rFonts w:hint="eastAsia" w:ascii="宋体" w:hAnsi="宋体" w:cs="宋体"/>
                <w:color w:val="000000"/>
                <w:szCs w:val="21"/>
                <w:lang w:val="en-US" w:eastAsia="zh-CN"/>
              </w:rPr>
              <w:t>参数</w:t>
            </w:r>
            <w:r>
              <w:rPr>
                <w:rFonts w:hint="eastAsia" w:ascii="宋体" w:hAnsi="宋体" w:cs="宋体"/>
                <w:color w:val="000000"/>
                <w:szCs w:val="21"/>
              </w:rPr>
              <w:t>配置及</w:t>
            </w:r>
            <w:r>
              <w:rPr>
                <w:rFonts w:hint="eastAsia" w:ascii="宋体" w:hAnsi="宋体"/>
                <w:color w:val="000000"/>
                <w:szCs w:val="21"/>
              </w:rPr>
              <w:t>生产厂家、品牌、型号</w:t>
            </w:r>
          </w:p>
        </w:tc>
        <w:tc>
          <w:tcPr>
            <w:tcW w:w="988" w:type="dxa"/>
            <w:tcBorders>
              <w:top w:val="single" w:color="auto" w:sz="4" w:space="0"/>
              <w:left w:val="nil"/>
              <w:bottom w:val="single" w:color="auto" w:sz="4" w:space="0"/>
              <w:right w:val="single" w:color="auto" w:sz="4" w:space="0"/>
            </w:tcBorders>
            <w:tcMar>
              <w:left w:w="108" w:type="dxa"/>
              <w:right w:w="108" w:type="dxa"/>
            </w:tcMar>
          </w:tcPr>
          <w:p>
            <w:pPr>
              <w:spacing w:line="360" w:lineRule="auto"/>
              <w:jc w:val="center"/>
              <w:rPr>
                <w:rFonts w:ascii="宋体" w:hAnsi="宋体" w:cs="宋体"/>
                <w:color w:val="000000"/>
                <w:szCs w:val="21"/>
              </w:rPr>
            </w:pPr>
            <w:r>
              <w:rPr>
                <w:rFonts w:hint="eastAsia" w:ascii="宋体" w:hAnsi="宋体" w:cs="宋体"/>
                <w:color w:val="000000"/>
                <w:szCs w:val="21"/>
              </w:rPr>
              <w:t>响 应 情 况</w:t>
            </w:r>
          </w:p>
        </w:tc>
        <w:tc>
          <w:tcPr>
            <w:tcW w:w="1134" w:type="dxa"/>
            <w:tcBorders>
              <w:top w:val="single" w:color="auto" w:sz="4" w:space="0"/>
              <w:left w:val="nil"/>
              <w:bottom w:val="single" w:color="auto" w:sz="4" w:space="0"/>
              <w:right w:val="single" w:color="auto" w:sz="4" w:space="0"/>
            </w:tcBorders>
            <w:tcMar>
              <w:left w:w="108" w:type="dxa"/>
              <w:right w:w="108" w:type="dxa"/>
            </w:tcMar>
          </w:tcPr>
          <w:p>
            <w:pPr>
              <w:spacing w:line="360" w:lineRule="auto"/>
              <w:jc w:val="center"/>
              <w:rPr>
                <w:rFonts w:ascii="宋体" w:hAnsi="宋体" w:cs="宋体"/>
                <w:color w:val="000000"/>
                <w:szCs w:val="21"/>
              </w:rPr>
            </w:pPr>
            <w:r>
              <w:rPr>
                <w:rFonts w:hint="eastAsia" w:ascii="宋体" w:hAnsi="宋体" w:cs="宋体"/>
                <w:color w:val="000000"/>
                <w:szCs w:val="21"/>
              </w:rPr>
              <w:t>单价(元)</w:t>
            </w:r>
          </w:p>
        </w:tc>
        <w:tc>
          <w:tcPr>
            <w:tcW w:w="1098" w:type="dxa"/>
            <w:tcBorders>
              <w:top w:val="single" w:color="auto" w:sz="4" w:space="0"/>
              <w:left w:val="nil"/>
              <w:bottom w:val="single" w:color="auto" w:sz="4" w:space="0"/>
              <w:right w:val="single" w:color="auto" w:sz="4" w:space="0"/>
            </w:tcBorders>
            <w:tcMar>
              <w:left w:w="108" w:type="dxa"/>
              <w:right w:w="108" w:type="dxa"/>
            </w:tcMar>
          </w:tcPr>
          <w:p>
            <w:pPr>
              <w:spacing w:line="360" w:lineRule="auto"/>
              <w:jc w:val="center"/>
              <w:rPr>
                <w:rFonts w:ascii="宋体" w:hAnsi="宋体" w:cs="宋体"/>
                <w:color w:val="000000"/>
                <w:szCs w:val="21"/>
              </w:rPr>
            </w:pPr>
            <w:r>
              <w:rPr>
                <w:rFonts w:hint="eastAsia" w:ascii="宋体" w:hAnsi="宋体" w:cs="宋体"/>
                <w:color w:val="000000"/>
                <w:szCs w:val="21"/>
              </w:rPr>
              <w:t>数量</w:t>
            </w:r>
          </w:p>
        </w:tc>
      </w:tr>
      <w:tr>
        <w:tblPrEx>
          <w:tblCellMar>
            <w:top w:w="0" w:type="dxa"/>
            <w:left w:w="0" w:type="dxa"/>
            <w:bottom w:w="0" w:type="dxa"/>
            <w:right w:w="0" w:type="dxa"/>
          </w:tblCellMar>
        </w:tblPrEx>
        <w:trPr>
          <w:trHeight w:val="300" w:hRule="atLeast"/>
          <w:jc w:val="center"/>
        </w:trPr>
        <w:tc>
          <w:tcPr>
            <w:tcW w:w="676" w:type="dxa"/>
            <w:tcBorders>
              <w:top w:val="single" w:color="auto" w:sz="4" w:space="0"/>
              <w:left w:val="single" w:color="auto" w:sz="4" w:space="0"/>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1125"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1925"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2340"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988"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1134"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1098"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r>
      <w:tr>
        <w:tblPrEx>
          <w:tblCellMar>
            <w:top w:w="0" w:type="dxa"/>
            <w:left w:w="0" w:type="dxa"/>
            <w:bottom w:w="0" w:type="dxa"/>
            <w:right w:w="0" w:type="dxa"/>
          </w:tblCellMar>
        </w:tblPrEx>
        <w:trPr>
          <w:trHeight w:val="330" w:hRule="atLeast"/>
          <w:jc w:val="center"/>
        </w:trPr>
        <w:tc>
          <w:tcPr>
            <w:tcW w:w="676" w:type="dxa"/>
            <w:tcBorders>
              <w:top w:val="single" w:color="auto" w:sz="4" w:space="0"/>
              <w:left w:val="single" w:color="auto" w:sz="4" w:space="0"/>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1125"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1925"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2340"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988"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1134"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c>
          <w:tcPr>
            <w:tcW w:w="1098" w:type="dxa"/>
            <w:tcBorders>
              <w:top w:val="single" w:color="auto" w:sz="4" w:space="0"/>
              <w:left w:val="nil"/>
              <w:bottom w:val="single" w:color="auto" w:sz="4" w:space="0"/>
              <w:right w:val="single" w:color="auto" w:sz="4" w:space="0"/>
            </w:tcBorders>
            <w:tcMar>
              <w:left w:w="108" w:type="dxa"/>
              <w:right w:w="108" w:type="dxa"/>
            </w:tcMar>
          </w:tcPr>
          <w:p>
            <w:pPr>
              <w:spacing w:line="360" w:lineRule="auto"/>
              <w:ind w:firstLine="420" w:firstLineChars="200"/>
              <w:rPr>
                <w:rFonts w:ascii="宋体" w:hAnsi="宋体" w:cs="宋体"/>
                <w:color w:val="000000"/>
                <w:szCs w:val="21"/>
              </w:rPr>
            </w:pPr>
            <w:r>
              <w:rPr>
                <w:rFonts w:hint="eastAsia" w:ascii="宋体" w:hAnsi="宋体" w:cs="宋体"/>
                <w:color w:val="000000"/>
                <w:szCs w:val="21"/>
              </w:rPr>
              <w:t> </w:t>
            </w:r>
          </w:p>
        </w:tc>
      </w:tr>
      <w:tr>
        <w:tblPrEx>
          <w:tblCellMar>
            <w:top w:w="0" w:type="dxa"/>
            <w:left w:w="0" w:type="dxa"/>
            <w:bottom w:w="0" w:type="dxa"/>
            <w:right w:w="0" w:type="dxa"/>
          </w:tblCellMar>
        </w:tblPrEx>
        <w:trPr>
          <w:jc w:val="center"/>
        </w:trPr>
        <w:tc>
          <w:tcPr>
            <w:tcW w:w="9286" w:type="dxa"/>
            <w:gridSpan w:val="7"/>
            <w:tcBorders>
              <w:top w:val="single" w:color="auto" w:sz="4" w:space="0"/>
              <w:left w:val="single" w:color="auto" w:sz="4" w:space="0"/>
              <w:bottom w:val="single" w:color="auto" w:sz="4" w:space="0"/>
              <w:right w:val="single" w:color="auto" w:sz="4" w:space="0"/>
            </w:tcBorders>
            <w:tcMar>
              <w:left w:w="108" w:type="dxa"/>
              <w:right w:w="108" w:type="dxa"/>
            </w:tcMar>
          </w:tcPr>
          <w:p>
            <w:pPr>
              <w:spacing w:line="360" w:lineRule="auto"/>
              <w:rPr>
                <w:rFonts w:ascii="宋体" w:hAnsi="宋体" w:cs="宋体"/>
                <w:color w:val="000000"/>
                <w:szCs w:val="21"/>
              </w:rPr>
            </w:pPr>
            <w:r>
              <w:rPr>
                <w:rFonts w:hint="eastAsia" w:ascii="宋体" w:hAnsi="宋体" w:cs="宋体"/>
                <w:color w:val="000000"/>
                <w:szCs w:val="21"/>
              </w:rPr>
              <w:t>总价：小写_</w:t>
            </w:r>
            <w:r>
              <w:rPr>
                <w:rFonts w:ascii="宋体" w:hAnsi="宋体" w:cs="宋体"/>
                <w:color w:val="000000"/>
                <w:szCs w:val="21"/>
              </w:rPr>
              <w:t>___________</w:t>
            </w:r>
            <w:r>
              <w:rPr>
                <w:rFonts w:hint="eastAsia" w:ascii="宋体" w:hAnsi="宋体" w:cs="宋体"/>
                <w:color w:val="000000"/>
                <w:szCs w:val="21"/>
              </w:rPr>
              <w:t>元</w:t>
            </w:r>
          </w:p>
        </w:tc>
      </w:tr>
    </w:tbl>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ascii="宋体" w:hAnsi="宋体" w:cs="宋体"/>
          <w:b/>
          <w:bCs/>
          <w:color w:val="000000"/>
          <w:szCs w:val="21"/>
        </w:rPr>
      </w:pPr>
      <w:r>
        <w:rPr>
          <w:rFonts w:hint="eastAsia" w:ascii="宋体" w:hAnsi="宋体" w:cs="宋体"/>
          <w:b/>
          <w:bCs/>
          <w:color w:val="000000"/>
          <w:szCs w:val="21"/>
        </w:rPr>
        <w:t>三、交货安装调试期：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cs="宋体"/>
          <w:color w:val="000000"/>
          <w:szCs w:val="21"/>
        </w:rPr>
      </w:pPr>
      <w:r>
        <w:rPr>
          <w:rFonts w:hint="eastAsia" w:ascii="宋体" w:hAnsi="宋体" w:cs="宋体"/>
          <w:color w:val="000000"/>
          <w:szCs w:val="21"/>
        </w:rPr>
        <w:t>我公司承诺于签订合同</w:t>
      </w:r>
      <w:r>
        <w:rPr>
          <w:rFonts w:hint="eastAsia" w:ascii="宋体" w:hAnsi="宋体" w:cs="宋体"/>
          <w:color w:val="000000"/>
          <w:szCs w:val="21"/>
          <w:u w:val="single"/>
        </w:rPr>
        <w:t>　　　　　</w:t>
      </w:r>
      <w:r>
        <w:rPr>
          <w:rFonts w:hint="eastAsia" w:ascii="宋体" w:hAnsi="宋体" w:cs="宋体"/>
          <w:color w:val="000000"/>
          <w:szCs w:val="21"/>
        </w:rPr>
        <w:t>日历天内，交付采购人安装调试并验收合格。 </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ascii="宋体" w:hAnsi="宋体" w:cs="宋体"/>
          <w:b/>
          <w:bCs/>
          <w:color w:val="000000"/>
          <w:szCs w:val="21"/>
        </w:rPr>
      </w:pPr>
      <w:r>
        <w:rPr>
          <w:rFonts w:hint="eastAsia" w:ascii="宋体" w:hAnsi="宋体" w:cs="宋体"/>
          <w:b/>
          <w:bCs/>
          <w:color w:val="000000"/>
          <w:szCs w:val="21"/>
        </w:rPr>
        <w:t>四、技术支持与服务承诺</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ascii="宋体" w:hAnsi="宋体" w:cs="宋体"/>
          <w:color w:val="000000"/>
          <w:szCs w:val="21"/>
        </w:rPr>
      </w:pPr>
      <w:r>
        <w:rPr>
          <w:rFonts w:hint="eastAsia" w:ascii="宋体" w:hAnsi="宋体" w:cs="宋体"/>
          <w:b/>
          <w:bCs/>
          <w:color w:val="000000"/>
          <w:szCs w:val="21"/>
        </w:rPr>
        <w:t>五、有关资质证明材料：</w:t>
      </w:r>
      <w:r>
        <w:rPr>
          <w:rFonts w:hint="eastAsia" w:ascii="宋体" w:hAnsi="宋体" w:cs="宋体"/>
          <w:color w:val="000000"/>
          <w:szCs w:val="21"/>
        </w:rPr>
        <w:t>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cs="宋体"/>
          <w:color w:val="000000"/>
          <w:szCs w:val="21"/>
        </w:rPr>
      </w:pPr>
      <w:r>
        <w:rPr>
          <w:rFonts w:hint="eastAsia" w:ascii="宋体" w:hAnsi="宋体" w:cs="宋体"/>
          <w:color w:val="000000"/>
          <w:szCs w:val="21"/>
        </w:rPr>
        <w:t>1、营业执照、税务登记证（复印件须加盖单位公章）</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szCs w:val="21"/>
        </w:rPr>
      </w:pPr>
      <w:r>
        <w:rPr>
          <w:rFonts w:hint="eastAsia" w:ascii="宋体" w:hAnsi="宋体" w:cs="宋体"/>
          <w:color w:val="000000"/>
          <w:szCs w:val="21"/>
        </w:rPr>
        <w:t xml:space="preserve">   </w:t>
      </w:r>
      <w:r>
        <w:rPr>
          <w:rFonts w:hint="eastAsia" w:ascii="宋体" w:hAnsi="宋体"/>
          <w:szCs w:val="21"/>
        </w:rPr>
        <w:t>（如为三证合一的，只需提供三证合一的营业执照）</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szCs w:val="21"/>
        </w:rPr>
      </w:pPr>
      <w:r>
        <w:rPr>
          <w:rFonts w:hint="eastAsia" w:ascii="宋体" w:hAnsi="宋体"/>
          <w:szCs w:val="21"/>
        </w:rPr>
        <w:t>2、本项目询价公告及询价通知书中要求供应商提供的其他资格条件证明材料。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rPr>
      </w:pPr>
      <w:r>
        <w:rPr>
          <w:rFonts w:hint="eastAsia" w:ascii="宋体" w:hAnsi="宋体"/>
          <w:szCs w:val="21"/>
        </w:rPr>
        <w:t>3、</w:t>
      </w:r>
      <w:r>
        <w:rPr>
          <w:rFonts w:hint="eastAsia" w:ascii="宋体" w:hAnsi="宋体" w:cs="宋体"/>
          <w:color w:val="000000"/>
          <w:szCs w:val="21"/>
        </w:rPr>
        <w:t>供应商认为需要提供的其他资料。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4、供应商声明函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根据《中华人民共和国政府采购法》及《中华人民共和国政府采购法实施条例》 的规定，本公司郑重声明：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我公司完全符合《中华人民共和国政府采购法》第二十二条规定：              </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具有独立承担民事责任的能力；                                          </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具有良好的商业信誉和健全的财务会计制度；                              </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具有履行合同所必需的设备和专业技术能力；                              </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有依法缴纳税收和社会保障资金的良好记录；                              </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参加政府采购活动前三年内，在经营活动中没有重大违法记录；              </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符合法律、行政法规规定的其他条件。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000000"/>
          <w:szCs w:val="21"/>
          <w:lang w:val="en-US" w:eastAsia="zh-CN"/>
        </w:rPr>
      </w:pPr>
      <w:r>
        <w:rPr>
          <w:rFonts w:hint="eastAsia" w:ascii="宋体" w:hAnsi="宋体" w:cs="宋体"/>
          <w:color w:val="000000"/>
          <w:szCs w:val="21"/>
          <w:lang w:val="en-US" w:eastAsia="zh-CN"/>
        </w:rPr>
        <w:t>我公司承诺：合同签订前，若我公司不符合《中华人民共和国政府采购法》第 二十二条规定，贵方可取消我公司成交资格或者不授予合同，所有责任由我公司自行承担。同时， 我公司愿意无条件接受监管部门的调查处理。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eastAsia="宋体"/>
          <w:lang w:val="en-US" w:eastAsia="zh-CN"/>
        </w:rPr>
      </w:pPr>
      <w:r>
        <w:rPr>
          <w:rFonts w:hint="eastAsia" w:ascii="宋体" w:hAnsi="宋体" w:cs="宋体"/>
          <w:color w:val="000000"/>
          <w:szCs w:val="21"/>
          <w:lang w:val="en-US" w:eastAsia="zh-CN"/>
        </w:rPr>
        <w:t xml:space="preserve">本公司对上述声明的真实性负责。如有虚假，将依法承担相应责任。 </w:t>
      </w:r>
    </w:p>
    <w:p>
      <w:pPr>
        <w:spacing w:line="360" w:lineRule="auto"/>
        <w:ind w:firstLine="422" w:firstLineChars="200"/>
        <w:rPr>
          <w:rFonts w:ascii="宋体" w:hAnsi="宋体" w:cs="宋体"/>
          <w:color w:val="000000"/>
          <w:szCs w:val="21"/>
        </w:rPr>
      </w:pPr>
      <w:r>
        <w:rPr>
          <w:rFonts w:hint="eastAsia" w:ascii="宋体" w:hAnsi="宋体" w:cs="宋体"/>
          <w:b/>
          <w:bCs/>
          <w:color w:val="000000"/>
          <w:szCs w:val="21"/>
        </w:rPr>
        <w:t>六、联系方式：</w:t>
      </w:r>
      <w:r>
        <w:rPr>
          <w:rFonts w:hint="eastAsia" w:ascii="宋体" w:hAnsi="宋体" w:cs="宋体"/>
          <w:color w:val="000000"/>
          <w:szCs w:val="21"/>
        </w:rPr>
        <w:t> </w:t>
      </w:r>
    </w:p>
    <w:p>
      <w:pPr>
        <w:spacing w:line="360" w:lineRule="auto"/>
        <w:rPr>
          <w:rFonts w:ascii="宋体" w:hAnsi="宋体" w:cs="宋体"/>
          <w:color w:val="000000"/>
          <w:szCs w:val="21"/>
        </w:rPr>
      </w:pPr>
      <w:r>
        <w:rPr>
          <w:rFonts w:hint="eastAsia" w:ascii="宋体" w:hAnsi="宋体" w:cs="宋体"/>
          <w:color w:val="000000"/>
          <w:szCs w:val="21"/>
        </w:rPr>
        <w:t>  联系人：</w:t>
      </w:r>
      <w:r>
        <w:rPr>
          <w:rFonts w:hint="eastAsia" w:ascii="宋体" w:hAnsi="宋体" w:cs="宋体"/>
          <w:color w:val="000000"/>
          <w:szCs w:val="21"/>
          <w:u w:val="single"/>
        </w:rPr>
        <w:t xml:space="preserve">             </w:t>
      </w:r>
      <w:r>
        <w:rPr>
          <w:rFonts w:hint="eastAsia" w:ascii="宋体" w:hAnsi="宋体" w:cs="宋体"/>
          <w:color w:val="000000"/>
          <w:szCs w:val="21"/>
        </w:rPr>
        <w:t>  电 话：</w:t>
      </w:r>
      <w:r>
        <w:rPr>
          <w:rFonts w:hint="eastAsia" w:ascii="宋体" w:hAnsi="宋体" w:cs="宋体"/>
          <w:color w:val="000000"/>
          <w:szCs w:val="21"/>
          <w:u w:val="single"/>
        </w:rPr>
        <w:t xml:space="preserve">             </w:t>
      </w:r>
      <w:r>
        <w:rPr>
          <w:rFonts w:hint="eastAsia" w:ascii="宋体" w:hAnsi="宋体" w:cs="宋体"/>
          <w:color w:val="000000"/>
          <w:szCs w:val="21"/>
        </w:rPr>
        <w:t> 手机号码：</w:t>
      </w:r>
      <w:r>
        <w:rPr>
          <w:rFonts w:hint="eastAsia" w:ascii="宋体" w:hAnsi="宋体" w:cs="宋体"/>
          <w:color w:val="000000"/>
          <w:szCs w:val="21"/>
          <w:u w:val="single"/>
        </w:rPr>
        <w:t xml:space="preserve">               </w:t>
      </w:r>
      <w:r>
        <w:rPr>
          <w:rFonts w:hint="eastAsia" w:ascii="宋体" w:hAnsi="宋体" w:cs="宋体"/>
          <w:color w:val="000000"/>
          <w:szCs w:val="21"/>
        </w:rPr>
        <w:t> </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地 址：</w:t>
      </w:r>
      <w:r>
        <w:rPr>
          <w:rFonts w:hint="eastAsia" w:ascii="宋体" w:hAnsi="宋体" w:cs="宋体"/>
          <w:color w:val="000000"/>
          <w:szCs w:val="21"/>
          <w:u w:val="single"/>
        </w:rPr>
        <w:t xml:space="preserve">                 </w:t>
      </w:r>
      <w:r>
        <w:rPr>
          <w:rFonts w:hint="eastAsia" w:ascii="宋体" w:hAnsi="宋体" w:cs="宋体"/>
          <w:color w:val="000000"/>
          <w:szCs w:val="21"/>
        </w:rPr>
        <w:t>    电子邮箱：</w:t>
      </w:r>
      <w:r>
        <w:rPr>
          <w:rFonts w:hint="eastAsia" w:ascii="宋体" w:hAnsi="宋体" w:cs="宋体"/>
          <w:color w:val="000000"/>
          <w:szCs w:val="21"/>
          <w:u w:val="single"/>
        </w:rPr>
        <w:t xml:space="preserve">             </w:t>
      </w:r>
    </w:p>
    <w:p>
      <w:pPr>
        <w:spacing w:line="360" w:lineRule="auto"/>
        <w:jc w:val="right"/>
        <w:rPr>
          <w:color w:val="000000"/>
        </w:rPr>
      </w:pPr>
      <w:r>
        <w:rPr>
          <w:rFonts w:hint="eastAsia" w:ascii="宋体" w:hAnsi="宋体" w:cs="宋体"/>
          <w:color w:val="000000"/>
          <w:szCs w:val="21"/>
        </w:rPr>
        <w:t>   </w:t>
      </w:r>
      <w:r>
        <w:rPr>
          <w:rFonts w:hint="eastAsia"/>
          <w:color w:val="000000"/>
        </w:rPr>
        <w:t xml:space="preserve">供应商名称(加盖公章)： </w:t>
      </w:r>
      <w:r>
        <w:rPr>
          <w:rFonts w:hint="eastAsia"/>
          <w:color w:val="000000"/>
          <w:u w:val="single"/>
        </w:rPr>
        <w:t xml:space="preserve">                      </w:t>
      </w:r>
      <w:r>
        <w:rPr>
          <w:rFonts w:hint="eastAsia"/>
          <w:color w:val="000000"/>
        </w:rPr>
        <w:t> </w:t>
      </w:r>
    </w:p>
    <w:p>
      <w:pPr>
        <w:spacing w:before="156" w:beforeLines="50" w:after="312" w:afterLines="100"/>
        <w:jc w:val="right"/>
        <w:rPr>
          <w:color w:val="000000"/>
        </w:rPr>
      </w:pPr>
      <w:r>
        <w:rPr>
          <w:rFonts w:hint="eastAsia"/>
          <w:color w:val="000000"/>
        </w:rPr>
        <w:t>         </w:t>
      </w:r>
      <w:r>
        <w:rPr>
          <w:color w:val="000000"/>
        </w:rPr>
        <w:t xml:space="preserve">    </w:t>
      </w:r>
      <w:r>
        <w:rPr>
          <w:rFonts w:hint="eastAsia"/>
          <w:color w:val="000000"/>
        </w:rPr>
        <w:t>法定代表人</w:t>
      </w:r>
      <w:r>
        <w:rPr>
          <w:rFonts w:hint="eastAsia"/>
          <w:color w:val="000000"/>
          <w:lang w:val="en-US" w:eastAsia="zh-CN"/>
        </w:rPr>
        <w:t>或代理人</w:t>
      </w:r>
      <w:r>
        <w:rPr>
          <w:rFonts w:hint="eastAsia"/>
          <w:color w:val="000000"/>
        </w:rPr>
        <w:t>（盖章</w:t>
      </w:r>
      <w:r>
        <w:rPr>
          <w:rFonts w:hint="eastAsia"/>
          <w:color w:val="000000"/>
          <w:lang w:val="en-US" w:eastAsia="zh-CN"/>
        </w:rPr>
        <w:t>或签字</w:t>
      </w:r>
      <w:r>
        <w:rPr>
          <w:rFonts w:hint="eastAsia"/>
          <w:color w:val="000000"/>
        </w:rPr>
        <w:t>）： </w:t>
      </w:r>
      <w:r>
        <w:rPr>
          <w:rFonts w:hint="eastAsia"/>
          <w:color w:val="000000"/>
          <w:u w:val="single"/>
        </w:rPr>
        <w:t xml:space="preserve">                       </w:t>
      </w:r>
      <w:r>
        <w:rPr>
          <w:rFonts w:hint="eastAsia"/>
          <w:color w:val="000000"/>
        </w:rPr>
        <w:t> </w:t>
      </w:r>
    </w:p>
    <w:p>
      <w:pPr>
        <w:spacing w:line="360" w:lineRule="auto"/>
        <w:ind w:firstLine="630" w:firstLineChars="300"/>
        <w:jc w:val="right"/>
        <w:rPr>
          <w:rFonts w:hint="eastAsia"/>
          <w:color w:val="000000"/>
        </w:rPr>
      </w:pPr>
      <w:r>
        <w:rPr>
          <w:rFonts w:hint="eastAsia"/>
          <w:color w:val="000000"/>
        </w:rPr>
        <w:t>****年**月**日</w:t>
      </w:r>
    </w:p>
    <w:p>
      <w:pPr>
        <w:pStyle w:val="33"/>
        <w:rPr>
          <w:rFonts w:hint="eastAsia"/>
          <w:color w:val="000000"/>
        </w:rPr>
      </w:pPr>
    </w:p>
    <w:p>
      <w:pPr>
        <w:pStyle w:val="33"/>
        <w:rPr>
          <w:rFonts w:hint="eastAsia"/>
          <w:color w:val="000000"/>
        </w:rPr>
      </w:pPr>
    </w:p>
    <w:p>
      <w:pPr>
        <w:pStyle w:val="33"/>
        <w:rPr>
          <w:rFonts w:hint="eastAsia"/>
          <w:color w:val="000000"/>
        </w:rPr>
      </w:pPr>
    </w:p>
    <w:p>
      <w:pPr>
        <w:pStyle w:val="33"/>
        <w:rPr>
          <w:rFonts w:hint="eastAsia"/>
          <w:color w:val="000000"/>
        </w:rPr>
      </w:pPr>
    </w:p>
    <w:p>
      <w:pPr>
        <w:pStyle w:val="33"/>
        <w:rPr>
          <w:rFonts w:hint="eastAsia"/>
          <w:color w:val="000000"/>
        </w:rPr>
      </w:pPr>
    </w:p>
    <w:p>
      <w:pPr>
        <w:pStyle w:val="33"/>
        <w:rPr>
          <w:rFonts w:hint="eastAsia"/>
          <w:color w:val="000000"/>
        </w:rPr>
      </w:pPr>
    </w:p>
    <w:p>
      <w:pPr>
        <w:pStyle w:val="33"/>
        <w:rPr>
          <w:rFonts w:hint="eastAsia"/>
          <w:color w:val="000000"/>
        </w:rPr>
      </w:pPr>
    </w:p>
    <w:p>
      <w:pPr>
        <w:pStyle w:val="33"/>
        <w:rPr>
          <w:rFonts w:hint="eastAsia"/>
          <w:color w:val="000000"/>
        </w:rPr>
      </w:pPr>
    </w:p>
    <w:p>
      <w:pPr>
        <w:pStyle w:val="33"/>
        <w:rPr>
          <w:rFonts w:hint="eastAsia"/>
          <w:color w:val="000000"/>
        </w:rPr>
      </w:pPr>
    </w:p>
    <w:p>
      <w:pPr>
        <w:pStyle w:val="33"/>
        <w:rPr>
          <w:rFonts w:hint="eastAsia"/>
          <w:color w:val="000000"/>
        </w:rPr>
      </w:pPr>
    </w:p>
    <w:p>
      <w:pPr>
        <w:pStyle w:val="33"/>
        <w:rPr>
          <w:rFonts w:hint="eastAsia"/>
          <w:color w:val="000000"/>
        </w:rPr>
      </w:pPr>
    </w:p>
    <w:p>
      <w:pPr>
        <w:pStyle w:val="33"/>
        <w:ind w:left="0" w:leftChars="0" w:firstLine="0" w:firstLineChars="0"/>
        <w:rPr>
          <w:rFonts w:hint="eastAsia"/>
          <w:color w:val="000000"/>
        </w:rPr>
      </w:pPr>
    </w:p>
    <w:p>
      <w:pPr>
        <w:widowControl/>
        <w:spacing w:before="100" w:beforeAutospacing="1" w:after="100" w:afterAutospacing="1" w:line="500" w:lineRule="exact"/>
        <w:jc w:val="left"/>
        <w:outlineLvl w:val="0"/>
        <w:rPr>
          <w:rFonts w:ascii="华文中宋" w:hAnsi="华文中宋" w:eastAsia="华文中宋"/>
          <w:b/>
          <w:bCs/>
          <w:kern w:val="44"/>
          <w:sz w:val="28"/>
          <w:szCs w:val="28"/>
          <w:highlight w:val="none"/>
        </w:rPr>
      </w:pPr>
      <w:bookmarkStart w:id="45" w:name="_Toc3846"/>
      <w:r>
        <w:rPr>
          <w:rFonts w:hint="eastAsia" w:ascii="华文中宋" w:hAnsi="华文中宋" w:eastAsia="华文中宋"/>
          <w:b/>
          <w:bCs/>
          <w:kern w:val="44"/>
          <w:sz w:val="28"/>
          <w:szCs w:val="28"/>
          <w:highlight w:val="none"/>
          <w:lang w:val="en-US" w:eastAsia="zh-CN"/>
        </w:rPr>
        <w:t xml:space="preserve">附件：    </w:t>
      </w:r>
      <w:r>
        <w:rPr>
          <w:rFonts w:hint="eastAsia" w:ascii="华文中宋" w:hAnsi="华文中宋" w:eastAsia="华文中宋"/>
          <w:b/>
          <w:bCs/>
          <w:kern w:val="44"/>
          <w:sz w:val="28"/>
          <w:szCs w:val="28"/>
          <w:highlight w:val="none"/>
        </w:rPr>
        <w:t>政府采购供应商质疑函范本</w:t>
      </w:r>
      <w:bookmarkEnd w:id="45"/>
    </w:p>
    <w:p>
      <w:pPr>
        <w:jc w:val="center"/>
        <w:rPr>
          <w:rFonts w:ascii="仿宋" w:hAnsi="仿宋" w:eastAsia="仿宋" w:cs="仿宋"/>
          <w:b/>
          <w:bCs/>
          <w:sz w:val="28"/>
          <w:szCs w:val="40"/>
          <w:highlight w:val="none"/>
        </w:rPr>
      </w:pPr>
      <w:r>
        <w:rPr>
          <w:rFonts w:hint="eastAsia" w:ascii="仿宋" w:hAnsi="仿宋" w:eastAsia="仿宋" w:cs="仿宋"/>
          <w:b/>
          <w:bCs/>
          <w:sz w:val="28"/>
          <w:szCs w:val="40"/>
          <w:highlight w:val="none"/>
        </w:rPr>
        <w:t>质疑函范本</w:t>
      </w:r>
    </w:p>
    <w:p>
      <w:pPr>
        <w:adjustRightInd w:val="0"/>
        <w:snapToGrid w:val="0"/>
        <w:spacing w:before="312" w:beforeLines="100" w:line="360" w:lineRule="auto"/>
        <w:rPr>
          <w:rFonts w:cs="仿宋" w:asciiTheme="minorEastAsia" w:hAnsiTheme="minorEastAsia" w:eastAsiaTheme="minorEastAsia"/>
          <w:b/>
          <w:bCs/>
          <w:sz w:val="22"/>
          <w:szCs w:val="22"/>
          <w:highlight w:val="none"/>
        </w:rPr>
      </w:pPr>
      <w:r>
        <w:rPr>
          <w:rFonts w:hint="eastAsia" w:cs="仿宋" w:asciiTheme="minorEastAsia" w:hAnsiTheme="minorEastAsia" w:eastAsiaTheme="minorEastAsia"/>
          <w:b/>
          <w:bCs/>
          <w:sz w:val="22"/>
          <w:szCs w:val="22"/>
          <w:highlight w:val="none"/>
        </w:rPr>
        <w:t>一、质疑供应商基本信息</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rPr>
        <w:t>质疑供应商：</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rPr>
        <w:t>地址：</w:t>
      </w:r>
      <w:r>
        <w:rPr>
          <w:rFonts w:hint="eastAsia" w:cs="仿宋" w:asciiTheme="minorEastAsia" w:hAnsiTheme="minorEastAsia" w:eastAsiaTheme="minorEastAsia"/>
          <w:sz w:val="22"/>
          <w:szCs w:val="22"/>
          <w:highlight w:val="none"/>
          <w:u w:val="dotted"/>
        </w:rPr>
        <w:t xml:space="preserve">                          </w:t>
      </w:r>
      <w:r>
        <w:rPr>
          <w:rFonts w:hint="eastAsia" w:cs="仿宋" w:asciiTheme="minorEastAsia" w:hAnsiTheme="minorEastAsia" w:eastAsiaTheme="minorEastAsia"/>
          <w:sz w:val="22"/>
          <w:szCs w:val="22"/>
          <w:highlight w:val="none"/>
        </w:rPr>
        <w:t>邮编：</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rPr>
        <w:t>联系人：</w:t>
      </w:r>
      <w:r>
        <w:rPr>
          <w:rFonts w:hint="eastAsia" w:cs="仿宋" w:asciiTheme="minorEastAsia" w:hAnsiTheme="minorEastAsia" w:eastAsiaTheme="minorEastAsia"/>
          <w:sz w:val="22"/>
          <w:szCs w:val="22"/>
          <w:highlight w:val="none"/>
          <w:u w:val="dotted"/>
        </w:rPr>
        <w:t xml:space="preserve">                      </w:t>
      </w:r>
      <w:r>
        <w:rPr>
          <w:rFonts w:hint="eastAsia" w:cs="仿宋" w:asciiTheme="minorEastAsia" w:hAnsiTheme="minorEastAsia" w:eastAsiaTheme="minorEastAsia"/>
          <w:sz w:val="22"/>
          <w:szCs w:val="22"/>
          <w:highlight w:val="none"/>
        </w:rPr>
        <w:t>联系电话：</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rPr>
        <w:t>授权代表：</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rPr>
        <w:t>联系电话：</w:t>
      </w:r>
      <w:r>
        <w:rPr>
          <w:rFonts w:hint="eastAsia" w:cs="仿宋" w:asciiTheme="minorEastAsia" w:hAnsiTheme="minorEastAsia" w:eastAsiaTheme="minorEastAsia"/>
          <w:sz w:val="22"/>
          <w:szCs w:val="22"/>
          <w:highlight w:val="none"/>
          <w:u w:val="dotted"/>
        </w:rPr>
        <w:t xml:space="preserve">                                           </w:t>
      </w:r>
      <w:r>
        <w:rPr>
          <w:rFonts w:cs="仿宋" w:asciiTheme="minorEastAsia" w:hAnsiTheme="minorEastAsia" w:eastAsiaTheme="minorEastAsia"/>
          <w:sz w:val="22"/>
          <w:szCs w:val="22"/>
          <w:highlight w:val="none"/>
        </w:rPr>
        <w:t xml:space="preserve"> </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rPr>
        <w:t>地址：</w:t>
      </w:r>
      <w:r>
        <w:rPr>
          <w:rFonts w:cs="仿宋" w:asciiTheme="minorEastAsia" w:hAnsiTheme="minorEastAsia" w:eastAsiaTheme="minorEastAsia"/>
          <w:sz w:val="22"/>
          <w:szCs w:val="22"/>
          <w:highlight w:val="none"/>
        </w:rPr>
        <w:t xml:space="preserve"> </w:t>
      </w:r>
      <w:r>
        <w:rPr>
          <w:rFonts w:hint="eastAsia" w:cs="仿宋" w:asciiTheme="minorEastAsia" w:hAnsiTheme="minorEastAsia" w:eastAsiaTheme="minorEastAsia"/>
          <w:sz w:val="22"/>
          <w:szCs w:val="22"/>
          <w:highlight w:val="none"/>
          <w:u w:val="dotted"/>
        </w:rPr>
        <w:t xml:space="preserve">                        </w:t>
      </w:r>
      <w:r>
        <w:rPr>
          <w:rFonts w:hint="eastAsia" w:cs="仿宋" w:asciiTheme="minorEastAsia" w:hAnsiTheme="minorEastAsia" w:eastAsiaTheme="minorEastAsia"/>
          <w:sz w:val="22"/>
          <w:szCs w:val="22"/>
          <w:highlight w:val="none"/>
        </w:rPr>
        <w:t>邮编：</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b/>
          <w:bCs/>
          <w:sz w:val="22"/>
          <w:szCs w:val="22"/>
          <w:highlight w:val="none"/>
        </w:rPr>
      </w:pPr>
      <w:r>
        <w:rPr>
          <w:rFonts w:hint="eastAsia" w:cs="仿宋" w:asciiTheme="minorEastAsia" w:hAnsiTheme="minorEastAsia" w:eastAsiaTheme="minorEastAsia"/>
          <w:b/>
          <w:bCs/>
          <w:sz w:val="22"/>
          <w:szCs w:val="22"/>
          <w:highlight w:val="none"/>
        </w:rPr>
        <w:t>二、质疑项目基本情况</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rPr>
        <w:t>质疑项目的名称：</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rPr>
        <w:t>质疑项目的编号：</w:t>
      </w:r>
      <w:r>
        <w:rPr>
          <w:rFonts w:hint="eastAsia" w:cs="仿宋" w:asciiTheme="minorEastAsia" w:hAnsiTheme="minorEastAsia" w:eastAsiaTheme="minorEastAsia"/>
          <w:sz w:val="22"/>
          <w:szCs w:val="22"/>
          <w:highlight w:val="none"/>
          <w:u w:val="dotted"/>
        </w:rPr>
        <w:t xml:space="preserve">               </w:t>
      </w:r>
      <w:r>
        <w:rPr>
          <w:rFonts w:hint="eastAsia" w:cs="仿宋" w:asciiTheme="minorEastAsia" w:hAnsiTheme="minorEastAsia" w:eastAsiaTheme="minorEastAsia"/>
          <w:sz w:val="22"/>
          <w:szCs w:val="22"/>
          <w:highlight w:val="none"/>
        </w:rPr>
        <w:t>包号：</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rPr>
        <w:t>采购人名称：</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rPr>
        <w:t>采购文件获取日期：</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b/>
          <w:bCs/>
          <w:sz w:val="22"/>
          <w:szCs w:val="22"/>
          <w:highlight w:val="none"/>
        </w:rPr>
      </w:pPr>
      <w:r>
        <w:rPr>
          <w:rFonts w:hint="eastAsia" w:cs="仿宋" w:asciiTheme="minorEastAsia" w:hAnsiTheme="minorEastAsia" w:eastAsiaTheme="minorEastAsia"/>
          <w:b/>
          <w:bCs/>
          <w:sz w:val="22"/>
          <w:szCs w:val="22"/>
          <w:highlight w:val="none"/>
        </w:rPr>
        <w:t>三、质疑事项具体内容</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rPr>
        <w:t>质疑事项1：</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rPr>
        <w:t>事实依据：</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rPr>
        <w:t>法律依据：</w:t>
      </w: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u w:val="dotted"/>
        </w:rPr>
        <w:t xml:space="preserve">                                                     </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rPr>
        <w:t>质疑事项2</w:t>
      </w:r>
    </w:p>
    <w:p>
      <w:pPr>
        <w:adjustRightInd w:val="0"/>
        <w:snapToGrid w:val="0"/>
        <w:spacing w:line="360" w:lineRule="auto"/>
        <w:rPr>
          <w:rFonts w:cs="仿宋" w:asciiTheme="minorEastAsia" w:hAnsiTheme="minorEastAsia" w:eastAsiaTheme="minorEastAsia"/>
          <w:sz w:val="22"/>
          <w:szCs w:val="22"/>
          <w:highlight w:val="none"/>
        </w:rPr>
      </w:pPr>
      <w:r>
        <w:rPr>
          <w:rFonts w:hint="eastAsia" w:cs="仿宋" w:asciiTheme="minorEastAsia" w:hAnsiTheme="minorEastAsia" w:eastAsiaTheme="minorEastAsia"/>
          <w:sz w:val="22"/>
          <w:szCs w:val="22"/>
          <w:highlight w:val="none"/>
        </w:rPr>
        <w:t>……</w:t>
      </w:r>
    </w:p>
    <w:p>
      <w:pPr>
        <w:adjustRightInd w:val="0"/>
        <w:snapToGrid w:val="0"/>
        <w:spacing w:line="360" w:lineRule="auto"/>
        <w:rPr>
          <w:rFonts w:cs="仿宋" w:asciiTheme="minorEastAsia" w:hAnsiTheme="minorEastAsia" w:eastAsiaTheme="minorEastAsia"/>
          <w:b/>
          <w:bCs/>
          <w:sz w:val="22"/>
          <w:szCs w:val="22"/>
          <w:highlight w:val="none"/>
        </w:rPr>
      </w:pPr>
      <w:r>
        <w:rPr>
          <w:rFonts w:hint="eastAsia" w:cs="仿宋" w:asciiTheme="minorEastAsia" w:hAnsiTheme="minorEastAsia" w:eastAsiaTheme="minorEastAsia"/>
          <w:b/>
          <w:bCs/>
          <w:sz w:val="22"/>
          <w:szCs w:val="22"/>
          <w:highlight w:val="none"/>
        </w:rPr>
        <w:t>四、与质疑事项相关的质疑请求</w:t>
      </w:r>
    </w:p>
    <w:p>
      <w:pPr>
        <w:adjustRightInd w:val="0"/>
        <w:snapToGrid w:val="0"/>
        <w:spacing w:line="360" w:lineRule="auto"/>
        <w:rPr>
          <w:rFonts w:cs="仿宋" w:asciiTheme="minorEastAsia" w:hAnsiTheme="minorEastAsia" w:eastAsiaTheme="minorEastAsia"/>
          <w:sz w:val="22"/>
          <w:szCs w:val="22"/>
          <w:highlight w:val="none"/>
          <w:u w:val="dotted"/>
        </w:rPr>
      </w:pPr>
      <w:r>
        <w:rPr>
          <w:rFonts w:hint="eastAsia" w:cs="仿宋" w:asciiTheme="minorEastAsia" w:hAnsiTheme="minorEastAsia" w:eastAsiaTheme="minorEastAsia"/>
          <w:sz w:val="22"/>
          <w:szCs w:val="22"/>
          <w:highlight w:val="none"/>
        </w:rPr>
        <w:t>请求：</w:t>
      </w:r>
      <w:r>
        <w:rPr>
          <w:rFonts w:hint="eastAsia" w:cs="仿宋" w:asciiTheme="minorEastAsia" w:hAnsiTheme="minorEastAsia" w:eastAsiaTheme="minorEastAsia"/>
          <w:sz w:val="22"/>
          <w:szCs w:val="22"/>
          <w:highlight w:val="none"/>
          <w:u w:val="dotted"/>
        </w:rPr>
        <w:t xml:space="preserve">                                               </w:t>
      </w:r>
    </w:p>
    <w:p>
      <w:pPr>
        <w:spacing w:line="360" w:lineRule="auto"/>
        <w:rPr>
          <w:rFonts w:asciiTheme="minorEastAsia" w:hAnsiTheme="minorEastAsia" w:eastAsiaTheme="minorEastAsia"/>
          <w:sz w:val="22"/>
          <w:szCs w:val="22"/>
          <w:highlight w:val="none"/>
        </w:rPr>
      </w:pPr>
      <w:r>
        <w:rPr>
          <w:rFonts w:hint="eastAsia" w:asciiTheme="minorEastAsia" w:hAnsiTheme="minorEastAsia" w:eastAsiaTheme="minorEastAsia"/>
          <w:sz w:val="22"/>
          <w:szCs w:val="22"/>
          <w:highlight w:val="none"/>
        </w:rPr>
        <w:t xml:space="preserve">签字(签章)：                   公章：                      </w:t>
      </w:r>
    </w:p>
    <w:p>
      <w:pPr>
        <w:spacing w:line="360" w:lineRule="auto"/>
        <w:rPr>
          <w:rFonts w:asciiTheme="minorEastAsia" w:hAnsiTheme="minorEastAsia" w:eastAsiaTheme="minorEastAsia"/>
          <w:sz w:val="22"/>
          <w:szCs w:val="22"/>
          <w:highlight w:val="none"/>
        </w:rPr>
      </w:pPr>
      <w:r>
        <w:rPr>
          <w:rFonts w:hint="eastAsia" w:asciiTheme="minorEastAsia" w:hAnsiTheme="minorEastAsia" w:eastAsiaTheme="minorEastAsia"/>
          <w:sz w:val="22"/>
          <w:szCs w:val="22"/>
          <w:highlight w:val="none"/>
        </w:rPr>
        <w:t xml:space="preserve">日期：    </w:t>
      </w:r>
    </w:p>
    <w:p>
      <w:pPr>
        <w:widowControl/>
        <w:jc w:val="left"/>
        <w:rPr>
          <w:rFonts w:asciiTheme="minorEastAsia" w:hAnsiTheme="minorEastAsia" w:eastAsiaTheme="minorEastAsia"/>
          <w:b/>
          <w:sz w:val="24"/>
          <w:szCs w:val="28"/>
          <w:highlight w:val="none"/>
        </w:rPr>
      </w:pPr>
      <w:r>
        <w:rPr>
          <w:rFonts w:hint="eastAsia" w:asciiTheme="minorEastAsia" w:hAnsiTheme="minorEastAsia" w:eastAsiaTheme="minorEastAsia"/>
          <w:b/>
          <w:sz w:val="24"/>
          <w:szCs w:val="28"/>
          <w:highlight w:val="none"/>
        </w:rPr>
        <w:t>质疑函制作说明：</w:t>
      </w:r>
    </w:p>
    <w:p>
      <w:pPr>
        <w:spacing w:line="360" w:lineRule="auto"/>
        <w:ind w:firstLine="435"/>
        <w:rPr>
          <w:rFonts w:asciiTheme="minorEastAsia" w:hAnsiTheme="minorEastAsia" w:eastAsiaTheme="minorEastAsia"/>
          <w:sz w:val="22"/>
          <w:szCs w:val="22"/>
          <w:highlight w:val="none"/>
        </w:rPr>
      </w:pPr>
      <w:r>
        <w:rPr>
          <w:rFonts w:hint="eastAsia" w:asciiTheme="minorEastAsia" w:hAnsiTheme="minorEastAsia" w:eastAsiaTheme="minorEastAsia"/>
          <w:sz w:val="22"/>
          <w:szCs w:val="22"/>
          <w:highlight w:val="none"/>
        </w:rPr>
        <w:t>1.供应商提出质疑时，应提交质疑函和必要的证明材料。</w:t>
      </w:r>
    </w:p>
    <w:p>
      <w:pPr>
        <w:spacing w:line="360" w:lineRule="auto"/>
        <w:ind w:firstLine="435"/>
        <w:rPr>
          <w:rFonts w:asciiTheme="minorEastAsia" w:hAnsiTheme="minorEastAsia" w:eastAsiaTheme="minorEastAsia"/>
          <w:sz w:val="22"/>
          <w:szCs w:val="22"/>
          <w:highlight w:val="none"/>
        </w:rPr>
      </w:pPr>
      <w:r>
        <w:rPr>
          <w:rFonts w:hint="eastAsia" w:asciiTheme="minorEastAsia" w:hAnsiTheme="minorEastAsia" w:eastAsiaTheme="minorEastAsia"/>
          <w:sz w:val="22"/>
          <w:szCs w:val="22"/>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sz w:val="22"/>
          <w:szCs w:val="22"/>
          <w:highlight w:val="none"/>
        </w:rPr>
      </w:pPr>
      <w:r>
        <w:rPr>
          <w:rFonts w:hint="eastAsia" w:asciiTheme="minorEastAsia" w:hAnsiTheme="minorEastAsia" w:eastAsiaTheme="minorEastAsia"/>
          <w:sz w:val="22"/>
          <w:szCs w:val="22"/>
          <w:highlight w:val="none"/>
        </w:rPr>
        <w:t>3.质疑供应商若对项目的某一分包进行质疑，质疑函中应列明具体分包号。</w:t>
      </w:r>
    </w:p>
    <w:p>
      <w:pPr>
        <w:spacing w:line="360" w:lineRule="auto"/>
        <w:ind w:firstLine="435"/>
        <w:rPr>
          <w:rFonts w:asciiTheme="minorEastAsia" w:hAnsiTheme="minorEastAsia" w:eastAsiaTheme="minorEastAsia"/>
          <w:sz w:val="22"/>
          <w:szCs w:val="22"/>
          <w:highlight w:val="none"/>
        </w:rPr>
      </w:pPr>
      <w:r>
        <w:rPr>
          <w:rFonts w:hint="eastAsia" w:asciiTheme="minorEastAsia" w:hAnsiTheme="minorEastAsia" w:eastAsiaTheme="minorEastAsia"/>
          <w:sz w:val="22"/>
          <w:szCs w:val="22"/>
          <w:highlight w:val="none"/>
        </w:rPr>
        <w:t>4.质疑函的质疑事项应具体、明确，并有必要的事实依据和法律依据。</w:t>
      </w:r>
    </w:p>
    <w:p>
      <w:pPr>
        <w:spacing w:line="360" w:lineRule="auto"/>
        <w:ind w:firstLine="435"/>
        <w:rPr>
          <w:rFonts w:asciiTheme="minorEastAsia" w:hAnsiTheme="minorEastAsia" w:eastAsiaTheme="minorEastAsia"/>
          <w:sz w:val="22"/>
          <w:szCs w:val="22"/>
          <w:highlight w:val="none"/>
        </w:rPr>
      </w:pPr>
      <w:r>
        <w:rPr>
          <w:rFonts w:hint="eastAsia" w:asciiTheme="minorEastAsia" w:hAnsiTheme="minorEastAsia" w:eastAsiaTheme="minorEastAsia"/>
          <w:sz w:val="22"/>
          <w:szCs w:val="22"/>
          <w:highlight w:val="none"/>
        </w:rPr>
        <w:t>5.质疑函的质疑请求应与质疑事项相关。</w:t>
      </w:r>
    </w:p>
    <w:p>
      <w:pPr>
        <w:rPr>
          <w:rFonts w:ascii="宋体" w:hAnsi="宋体" w:cs="宋体"/>
          <w:color w:val="000000"/>
          <w:sz w:val="20"/>
          <w:szCs w:val="20"/>
          <w:highlight w:val="none"/>
        </w:rPr>
      </w:pPr>
      <w:r>
        <w:rPr>
          <w:rFonts w:hint="eastAsia" w:asciiTheme="minorEastAsia" w:hAnsiTheme="minorEastAsia" w:eastAsiaTheme="minorEastAsia"/>
          <w:sz w:val="22"/>
          <w:szCs w:val="22"/>
          <w:highlight w:val="none"/>
        </w:rPr>
        <w:t>6.质疑供应商为自然人的，质疑函应由本人签字；质疑供应商为法人或者其他组织的，质疑函应由法定代表人、主要负责人，或者其授权代表签字或者盖章，并加盖公章。</w:t>
      </w:r>
    </w:p>
    <w:p>
      <w:pPr>
        <w:rPr>
          <w:rFonts w:ascii="宋体" w:hAnsi="宋体" w:cs="宋体"/>
          <w:color w:val="000000"/>
          <w:szCs w:val="21"/>
          <w:highlight w:val="none"/>
        </w:rPr>
      </w:pPr>
    </w:p>
    <w:p>
      <w:pPr>
        <w:pStyle w:val="33"/>
        <w:ind w:left="0" w:leftChars="0" w:firstLine="0" w:firstLineChars="0"/>
        <w:rPr>
          <w:rFonts w:hint="eastAsia"/>
          <w:color w:val="000000"/>
        </w:rPr>
      </w:pPr>
    </w:p>
    <w:sectPr>
      <w:footerReference r:id="rId3" w:type="default"/>
      <w:pgSz w:w="11906" w:h="16838"/>
      <w:pgMar w:top="1417" w:right="1134" w:bottom="141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w:t>
    </w:r>
    <w:r>
      <w:rPr>
        <w:lang w:val="zh-CN"/>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FD9AE"/>
    <w:multiLevelType w:val="singleLevel"/>
    <w:tmpl w:val="837FD9AE"/>
    <w:lvl w:ilvl="0" w:tentative="0">
      <w:start w:val="16"/>
      <w:numFmt w:val="decimal"/>
      <w:suff w:val="nothing"/>
      <w:lvlText w:val="%1、"/>
      <w:lvlJc w:val="left"/>
      <w:pPr>
        <w:ind w:left="525" w:leftChars="0" w:firstLine="0" w:firstLineChars="0"/>
      </w:pPr>
    </w:lvl>
  </w:abstractNum>
  <w:abstractNum w:abstractNumId="1">
    <w:nsid w:val="9741697F"/>
    <w:multiLevelType w:val="singleLevel"/>
    <w:tmpl w:val="9741697F"/>
    <w:lvl w:ilvl="0" w:tentative="0">
      <w:start w:val="1"/>
      <w:numFmt w:val="decimal"/>
      <w:suff w:val="nothing"/>
      <w:lvlText w:val="%1、"/>
      <w:lvlJc w:val="left"/>
    </w:lvl>
  </w:abstractNum>
  <w:abstractNum w:abstractNumId="2">
    <w:nsid w:val="C38FB6FA"/>
    <w:multiLevelType w:val="multilevel"/>
    <w:tmpl w:val="C38FB6FA"/>
    <w:lvl w:ilvl="0" w:tentative="0">
      <w:start w:val="7"/>
      <w:numFmt w:val="chineseCounting"/>
      <w:suff w:val="nothing"/>
      <w:lvlText w:val="%1、"/>
      <w:lvlJc w:val="left"/>
      <w:rPr>
        <w:rFonts w:hint="default"/>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3">
    <w:nsid w:val="D8F2AD00"/>
    <w:multiLevelType w:val="singleLevel"/>
    <w:tmpl w:val="D8F2AD00"/>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0CFC1-B30D-48BE-94CC-F891DC29356F}">
  <ds:schemaRefs/>
</ds:datastoreItem>
</file>